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E5D77" w14:textId="0EF41E66" w:rsidR="000B4181" w:rsidRPr="005F0AB5" w:rsidRDefault="000B4181" w:rsidP="00202B5A">
      <w:pPr>
        <w:spacing w:line="360" w:lineRule="auto"/>
        <w:rPr>
          <w:rFonts w:ascii="Sylfaen" w:hAnsi="Sylfaen"/>
          <w:noProof/>
          <w:lang w:val="hy-AM"/>
        </w:rPr>
      </w:pPr>
      <w:bookmarkStart w:id="0" w:name="_GoBack"/>
      <w:bookmarkEnd w:id="0"/>
      <w:r>
        <w:rPr>
          <w:noProof/>
          <w:lang w:val="hy-AM"/>
        </w:rPr>
        <w:t xml:space="preserve">  </w:t>
      </w:r>
      <w:r>
        <w:rPr>
          <w:noProof/>
          <w:lang w:val="en-US"/>
        </w:rPr>
        <w:drawing>
          <wp:inline distT="0" distB="0" distL="0" distR="0" wp14:anchorId="228E4EED" wp14:editId="5CC5237B">
            <wp:extent cx="1028700" cy="1028700"/>
            <wp:effectExtent l="0" t="0" r="0" b="0"/>
            <wp:docPr id="3" name="Picture 3" descr="Բնապահպանության և ընդերքի տեսչական մարմի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Բնապահպանության և ընդերքի տեսչական մարմին"/>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Pr>
          <w:noProof/>
          <w:lang w:val="hy-AM"/>
        </w:rPr>
        <w:t xml:space="preserve">                                                            </w:t>
      </w:r>
      <w:r w:rsidR="00823BD6">
        <w:rPr>
          <w:noProof/>
          <w:lang w:val="hy-AM"/>
        </w:rPr>
        <w:t xml:space="preserve">                           </w:t>
      </w:r>
      <w:r>
        <w:rPr>
          <w:noProof/>
          <w:lang w:val="hy-AM"/>
        </w:rPr>
        <w:t xml:space="preserve">  </w:t>
      </w:r>
      <w:r w:rsidR="00823BD6">
        <w:rPr>
          <w:noProof/>
          <w:lang w:val="hy-AM"/>
        </w:rPr>
        <w:t xml:space="preserve">     </w:t>
      </w:r>
      <w:r>
        <w:rPr>
          <w:noProof/>
          <w:lang w:val="hy-AM"/>
        </w:rPr>
        <w:t xml:space="preserve">          </w:t>
      </w:r>
      <w:r w:rsidR="00823BD6">
        <w:rPr>
          <w:noProof/>
          <w:lang w:val="hy-AM"/>
        </w:rPr>
        <w:t xml:space="preserve">        </w:t>
      </w:r>
      <w:r>
        <w:rPr>
          <w:noProof/>
          <w:lang w:val="hy-AM"/>
        </w:rPr>
        <w:t xml:space="preserve">  </w:t>
      </w:r>
      <w:r>
        <w:rPr>
          <w:noProof/>
          <w:lang w:val="en-US"/>
        </w:rPr>
        <w:drawing>
          <wp:inline distT="0" distB="0" distL="0" distR="0" wp14:anchorId="35980D30" wp14:editId="76A4D806">
            <wp:extent cx="1009650" cy="966686"/>
            <wp:effectExtent l="0" t="0" r="0" b="5080"/>
            <wp:docPr id="4" name="Picture 4" descr="Հայաստանի Հանրապետության քաղաքաշինության, տեխնիկական և հրդեհային անվտանգության տեսչական մարմի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Հայաստանի Հանրապետության քաղաքաշինության, տեխնիկական և հրդեհային անվտանգության տեսչական մարմին"/>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1761" cy="968707"/>
                    </a:xfrm>
                    <a:prstGeom prst="rect">
                      <a:avLst/>
                    </a:prstGeom>
                    <a:noFill/>
                    <a:ln>
                      <a:noFill/>
                    </a:ln>
                  </pic:spPr>
                </pic:pic>
              </a:graphicData>
            </a:graphic>
          </wp:inline>
        </w:drawing>
      </w:r>
      <w:r w:rsidR="006C4B50">
        <w:rPr>
          <w:noProof/>
          <w:lang w:val="hy-AM"/>
        </w:rPr>
        <w:t xml:space="preserve">    </w:t>
      </w:r>
    </w:p>
    <w:p w14:paraId="43E22675" w14:textId="720B982C" w:rsidR="00823BD6" w:rsidRPr="00F25A71" w:rsidRDefault="00823BD6" w:rsidP="00202B5A">
      <w:pPr>
        <w:spacing w:line="360" w:lineRule="auto"/>
        <w:rPr>
          <w:rFonts w:ascii="GHEA Grapalat" w:hAnsi="GHEA Grapalat"/>
          <w:b/>
          <w:i/>
          <w:color w:val="393339" w:themeColor="background2" w:themeShade="40"/>
          <w:sz w:val="28"/>
          <w:szCs w:val="28"/>
          <w:shd w:val="clear" w:color="auto" w:fill="FFFFFF"/>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2F9C456" w14:textId="77777777" w:rsidR="005F0AB5" w:rsidRPr="005F0AB5" w:rsidRDefault="005F0AB5" w:rsidP="00202B5A">
      <w:pPr>
        <w:pStyle w:val="ListParagraph"/>
        <w:spacing w:line="360" w:lineRule="auto"/>
        <w:ind w:left="0" w:right="26"/>
        <w:jc w:val="center"/>
        <w:rPr>
          <w:rFonts w:ascii="GHEA Grapalat" w:hAnsi="GHEA Grapalat" w:cs="Arial"/>
          <w:b/>
          <w:color w:val="000000" w:themeColor="text1"/>
          <w:sz w:val="72"/>
          <w:szCs w:val="72"/>
          <w:highlight w:val="green"/>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03E7864" w14:textId="1A4CE4FF" w:rsidR="005F0AB5" w:rsidRPr="005F0AB5" w:rsidRDefault="005F0AB5" w:rsidP="00202B5A">
      <w:pPr>
        <w:pStyle w:val="ListParagraph"/>
        <w:spacing w:line="360" w:lineRule="auto"/>
        <w:ind w:left="0" w:right="26"/>
        <w:jc w:val="center"/>
        <w:rPr>
          <w:rFonts w:ascii="GHEA Grapalat" w:hAnsi="GHEA Grapalat" w:cs="Arial"/>
          <w:b/>
          <w:color w:val="000000" w:themeColor="text1"/>
          <w:sz w:val="72"/>
          <w:szCs w:val="72"/>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F0AB5">
        <w:rPr>
          <w:rFonts w:ascii="GHEA Grapalat" w:hAnsi="GHEA Grapalat" w:cs="Arial"/>
          <w:b/>
          <w:color w:val="000000" w:themeColor="text1"/>
          <w:sz w:val="72"/>
          <w:szCs w:val="72"/>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ՀԱՇՎԵՏՎՈՒԹՅՈՒՆ</w:t>
      </w:r>
    </w:p>
    <w:p w14:paraId="73970613" w14:textId="77777777" w:rsidR="005F0AB5" w:rsidRPr="005F0AB5" w:rsidRDefault="005F0AB5" w:rsidP="00202B5A">
      <w:pPr>
        <w:autoSpaceDE w:val="0"/>
        <w:autoSpaceDN w:val="0"/>
        <w:adjustRightInd w:val="0"/>
        <w:spacing w:line="360" w:lineRule="auto"/>
        <w:ind w:right="26"/>
        <w:contextualSpacing/>
        <w:jc w:val="center"/>
        <w:rPr>
          <w:rFonts w:ascii="GHEA Grapalat" w:hAnsi="GHEA Grapalat"/>
          <w:b/>
          <w:i/>
          <w:color w:val="000000" w:themeColor="text1"/>
          <w:sz w:val="36"/>
          <w:szCs w:val="36"/>
          <w:shd w:val="clear" w:color="auto" w:fill="FFFFFF"/>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5B62AE0" w14:textId="6E8A3763" w:rsidR="005F0AB5" w:rsidRPr="005F0AB5" w:rsidRDefault="005F0AB5" w:rsidP="00202B5A">
      <w:pPr>
        <w:autoSpaceDE w:val="0"/>
        <w:autoSpaceDN w:val="0"/>
        <w:adjustRightInd w:val="0"/>
        <w:spacing w:line="360" w:lineRule="auto"/>
        <w:ind w:right="26"/>
        <w:contextualSpacing/>
        <w:rPr>
          <w:rFonts w:ascii="GHEA Grapalat" w:hAnsi="GHEA Grapalat"/>
          <w:b/>
          <w:i/>
          <w:color w:val="000000" w:themeColor="text1"/>
          <w:sz w:val="36"/>
          <w:szCs w:val="36"/>
          <w:shd w:val="clear" w:color="auto" w:fill="FFFFFF"/>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C50B01A" w14:textId="77777777" w:rsidR="005F0AB5" w:rsidRDefault="005F0AB5" w:rsidP="00202B5A">
      <w:pPr>
        <w:autoSpaceDE w:val="0"/>
        <w:autoSpaceDN w:val="0"/>
        <w:adjustRightInd w:val="0"/>
        <w:spacing w:before="240" w:line="360" w:lineRule="auto"/>
        <w:ind w:right="26"/>
        <w:contextualSpacing/>
        <w:jc w:val="center"/>
        <w:rPr>
          <w:rFonts w:ascii="GHEA Grapalat" w:hAnsi="GHEA Grapalat"/>
          <w:b/>
          <w:i/>
          <w:color w:val="000000" w:themeColor="text1"/>
          <w:sz w:val="36"/>
          <w:szCs w:val="36"/>
          <w:shd w:val="clear" w:color="auto" w:fill="FFFFFF"/>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F0AB5">
        <w:rPr>
          <w:rFonts w:ascii="GHEA Grapalat" w:hAnsi="GHEA Grapalat"/>
          <w:b/>
          <w:i/>
          <w:color w:val="000000" w:themeColor="text1"/>
          <w:sz w:val="36"/>
          <w:szCs w:val="36"/>
          <w:shd w:val="clear" w:color="auto" w:fill="FFFFFF"/>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ՀՀ ՔԱՂԱՔԱՇԻՆՈՒԹՅԱՆ, ՏԵԽՆԻԿԱԿԱՆ ԵՎ ՀՐԴԵՀԱՅԻՆ ԱՆՎՏԱՆԳՈՒԹՅԱՆ ՏԵՍՉԱԿԱՆ ՄԱՐՄՆԻ ՈՐԱԿԻ ԱՊԱՀՈՎՄԱՆ ՎԱՐՉՈՒԹՅԱՆ</w:t>
      </w:r>
    </w:p>
    <w:p w14:paraId="1486D6A2" w14:textId="6D1A7C55" w:rsidR="006C4B50" w:rsidRPr="005F0AB5" w:rsidRDefault="006C4B50" w:rsidP="00202B5A">
      <w:pPr>
        <w:autoSpaceDE w:val="0"/>
        <w:autoSpaceDN w:val="0"/>
        <w:adjustRightInd w:val="0"/>
        <w:spacing w:before="240" w:line="360" w:lineRule="auto"/>
        <w:ind w:right="26"/>
        <w:contextualSpacing/>
        <w:jc w:val="center"/>
        <w:rPr>
          <w:rFonts w:ascii="GHEA Grapalat" w:hAnsi="GHEA Grapalat"/>
          <w:b/>
          <w:i/>
          <w:color w:val="000000" w:themeColor="text1"/>
          <w:sz w:val="36"/>
          <w:szCs w:val="36"/>
          <w:shd w:val="clear" w:color="auto" w:fill="FFFFFF"/>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F0AB5">
        <w:rPr>
          <w:rFonts w:ascii="GHEA Grapalat" w:hAnsi="GHEA Grapalat"/>
          <w:b/>
          <w:i/>
          <w:color w:val="000000" w:themeColor="text1"/>
          <w:sz w:val="36"/>
          <w:szCs w:val="36"/>
          <w:shd w:val="clear" w:color="auto" w:fill="FFFFFF"/>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2022 ԹՎԱԿԱՆԻ </w:t>
      </w:r>
      <w:r w:rsidR="00537677">
        <w:rPr>
          <w:rFonts w:ascii="GHEA Grapalat" w:hAnsi="GHEA Grapalat"/>
          <w:b/>
          <w:i/>
          <w:color w:val="000000" w:themeColor="text1"/>
          <w:sz w:val="36"/>
          <w:szCs w:val="36"/>
          <w:shd w:val="clear" w:color="auto" w:fill="FFFFFF"/>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ԵՐ</w:t>
      </w:r>
      <w:r w:rsidR="005F0AB5" w:rsidRPr="005F0AB5">
        <w:rPr>
          <w:rFonts w:ascii="GHEA Grapalat" w:hAnsi="GHEA Grapalat"/>
          <w:b/>
          <w:i/>
          <w:color w:val="000000" w:themeColor="text1"/>
          <w:sz w:val="36"/>
          <w:szCs w:val="36"/>
          <w:shd w:val="clear" w:color="auto" w:fill="FFFFFF"/>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ՐՈ</w:t>
      </w:r>
      <w:r w:rsidRPr="005F0AB5">
        <w:rPr>
          <w:rFonts w:ascii="GHEA Grapalat" w:hAnsi="GHEA Grapalat"/>
          <w:b/>
          <w:i/>
          <w:color w:val="000000" w:themeColor="text1"/>
          <w:sz w:val="36"/>
          <w:szCs w:val="36"/>
          <w:shd w:val="clear" w:color="auto" w:fill="FFFFFF"/>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ՐԴ ԵՌԱՄՍՅԱԿԻ </w:t>
      </w:r>
    </w:p>
    <w:p w14:paraId="156B134B" w14:textId="2109CB36" w:rsidR="001A544A" w:rsidRPr="001A544A" w:rsidRDefault="001A544A" w:rsidP="00202B5A">
      <w:pPr>
        <w:spacing w:line="360" w:lineRule="auto"/>
        <w:rPr>
          <w:rFonts w:ascii="GHEA Grapalat" w:hAnsi="GHEA Grapalat"/>
          <w:b/>
          <w:lang w:val="hy-AM"/>
        </w:rPr>
      </w:pPr>
    </w:p>
    <w:p w14:paraId="3741B3FC" w14:textId="77777777" w:rsidR="001A544A" w:rsidRDefault="001A544A" w:rsidP="00202B5A">
      <w:pPr>
        <w:autoSpaceDE w:val="0"/>
        <w:autoSpaceDN w:val="0"/>
        <w:adjustRightInd w:val="0"/>
        <w:spacing w:line="360" w:lineRule="auto"/>
        <w:jc w:val="center"/>
        <w:rPr>
          <w:rFonts w:ascii="GHEA Grapalat" w:hAnsi="GHEA Grapalat"/>
          <w:b/>
          <w:sz w:val="32"/>
          <w:szCs w:val="32"/>
          <w:shd w:val="clear" w:color="auto" w:fill="FFFFFF"/>
          <w:lang w:val="hy-AM"/>
        </w:rPr>
      </w:pPr>
    </w:p>
    <w:p w14:paraId="0F2B7C7F" w14:textId="0AED4B65" w:rsidR="001A544A" w:rsidRPr="008268BD" w:rsidRDefault="001A544A" w:rsidP="00202B5A">
      <w:pPr>
        <w:autoSpaceDE w:val="0"/>
        <w:autoSpaceDN w:val="0"/>
        <w:adjustRightInd w:val="0"/>
        <w:spacing w:line="360" w:lineRule="auto"/>
        <w:jc w:val="center"/>
        <w:rPr>
          <w:rFonts w:ascii="GHEA Grapalat" w:hAnsi="GHEA Grapalat"/>
          <w:b/>
          <w:i/>
          <w:sz w:val="32"/>
          <w:szCs w:val="32"/>
          <w:shd w:val="clear" w:color="auto" w:fill="FFFFFF"/>
          <w:lang w:val="hy-AM"/>
        </w:rPr>
      </w:pPr>
    </w:p>
    <w:p w14:paraId="4C9ACAD2" w14:textId="49FC0300" w:rsidR="001A544A" w:rsidRDefault="001A544A" w:rsidP="00202B5A">
      <w:pPr>
        <w:spacing w:line="360" w:lineRule="auto"/>
        <w:jc w:val="center"/>
        <w:rPr>
          <w:rFonts w:ascii="GHEA Grapalat" w:hAnsi="GHEA Grapalat"/>
          <w:b/>
          <w:color w:val="000000" w:themeColor="text1"/>
          <w:sz w:val="24"/>
          <w:szCs w:val="24"/>
          <w:lang w:val="hy-AM"/>
        </w:rPr>
      </w:pPr>
    </w:p>
    <w:p w14:paraId="4C80F7EB" w14:textId="77777777" w:rsidR="005F0AB5" w:rsidRPr="000426A4" w:rsidRDefault="005F0AB5" w:rsidP="00202B5A">
      <w:pPr>
        <w:spacing w:line="360" w:lineRule="auto"/>
        <w:ind w:right="26"/>
        <w:contextualSpacing/>
        <w:rPr>
          <w:rFonts w:ascii="GHEA Grapalat" w:hAnsi="GHEA Grapalat" w:cs="Arial"/>
          <w:b/>
          <w:sz w:val="24"/>
          <w:szCs w:val="24"/>
          <w:highlight w:val="green"/>
          <w:lang w:val="hy-AM"/>
        </w:rPr>
      </w:pPr>
    </w:p>
    <w:p w14:paraId="0AB3D67B" w14:textId="26DD513C" w:rsidR="005F0AB5" w:rsidRPr="00B52B49" w:rsidRDefault="005F0AB5" w:rsidP="00B52B49">
      <w:pPr>
        <w:tabs>
          <w:tab w:val="left" w:pos="360"/>
        </w:tabs>
        <w:autoSpaceDE w:val="0"/>
        <w:autoSpaceDN w:val="0"/>
        <w:adjustRightInd w:val="0"/>
        <w:spacing w:before="240" w:line="360" w:lineRule="auto"/>
        <w:ind w:right="26" w:firstLine="567"/>
        <w:contextualSpacing/>
        <w:jc w:val="both"/>
        <w:rPr>
          <w:rFonts w:ascii="GHEA Grapalat" w:hAnsi="GHEA Grapalat" w:cs="Arial"/>
          <w:bCs/>
          <w:color w:val="000000" w:themeColor="text1"/>
          <w:sz w:val="24"/>
          <w:szCs w:val="24"/>
          <w:shd w:val="clear" w:color="auto" w:fill="FFFFFF"/>
          <w:lang w:val="hy-AM"/>
        </w:rPr>
      </w:pPr>
      <w:r w:rsidRPr="00202B5A">
        <w:rPr>
          <w:rFonts w:ascii="GHEA Grapalat" w:hAnsi="GHEA Grapalat" w:cs="Arial"/>
          <w:bCs/>
          <w:sz w:val="24"/>
          <w:szCs w:val="24"/>
          <w:shd w:val="clear" w:color="auto" w:fill="FFFFFF"/>
          <w:lang w:val="hy-AM"/>
        </w:rPr>
        <w:lastRenderedPageBreak/>
        <w:tab/>
      </w:r>
      <w:r w:rsidRPr="00B52B49">
        <w:rPr>
          <w:rFonts w:ascii="GHEA Grapalat" w:hAnsi="GHEA Grapalat" w:cs="Arial"/>
          <w:bCs/>
          <w:color w:val="000000" w:themeColor="text1"/>
          <w:sz w:val="24"/>
          <w:szCs w:val="24"/>
          <w:lang w:val="hy-AM"/>
        </w:rPr>
        <w:t>ՀՀ քաղաքաշինության, տեխնիկական և հրդեհային անվտանգության տեսչական մարմնի (այսուհետ՝ Տեսչական մարմին) որակի</w:t>
      </w:r>
      <w:r w:rsidRPr="00B52B49">
        <w:rPr>
          <w:rFonts w:ascii="GHEA Grapalat" w:hAnsi="GHEA Grapalat" w:cs="Arial"/>
          <w:bCs/>
          <w:color w:val="000000" w:themeColor="text1"/>
          <w:sz w:val="24"/>
          <w:szCs w:val="24"/>
          <w:shd w:val="clear" w:color="auto" w:fill="FFFFFF"/>
          <w:lang w:val="hy-AM"/>
        </w:rPr>
        <w:t xml:space="preserve"> ապահովման վարչության (այսուհետ՝ Որակի ապահովման վարչություն) 2022 թվականի </w:t>
      </w:r>
      <w:r w:rsidR="00537677" w:rsidRPr="00B52B49">
        <w:rPr>
          <w:rFonts w:ascii="GHEA Grapalat" w:hAnsi="GHEA Grapalat" w:cs="Arial"/>
          <w:bCs/>
          <w:color w:val="000000" w:themeColor="text1"/>
          <w:sz w:val="24"/>
          <w:szCs w:val="24"/>
          <w:shd w:val="clear" w:color="auto" w:fill="FFFFFF"/>
          <w:lang w:val="hy-AM"/>
        </w:rPr>
        <w:t>3</w:t>
      </w:r>
      <w:r w:rsidRPr="00B52B49">
        <w:rPr>
          <w:rFonts w:ascii="GHEA Grapalat" w:hAnsi="GHEA Grapalat" w:cs="Arial"/>
          <w:bCs/>
          <w:color w:val="000000" w:themeColor="text1"/>
          <w:sz w:val="24"/>
          <w:szCs w:val="24"/>
          <w:shd w:val="clear" w:color="auto" w:fill="FFFFFF"/>
          <w:lang w:val="hy-AM"/>
        </w:rPr>
        <w:t>-</w:t>
      </w:r>
      <w:r w:rsidR="00795AAC" w:rsidRPr="00B52B49">
        <w:rPr>
          <w:rFonts w:ascii="GHEA Grapalat" w:hAnsi="GHEA Grapalat" w:cs="Arial"/>
          <w:bCs/>
          <w:color w:val="000000" w:themeColor="text1"/>
          <w:sz w:val="24"/>
          <w:szCs w:val="24"/>
          <w:shd w:val="clear" w:color="auto" w:fill="FFFFFF"/>
          <w:lang w:val="hy-AM"/>
        </w:rPr>
        <w:t xml:space="preserve">րդ </w:t>
      </w:r>
      <w:r w:rsidRPr="00B52B49">
        <w:rPr>
          <w:rFonts w:ascii="GHEA Grapalat" w:hAnsi="GHEA Grapalat" w:cs="Arial"/>
          <w:bCs/>
          <w:color w:val="000000" w:themeColor="text1"/>
          <w:sz w:val="24"/>
          <w:szCs w:val="24"/>
          <w:shd w:val="clear" w:color="auto" w:fill="FFFFFF"/>
          <w:lang w:val="hy-AM"/>
        </w:rPr>
        <w:t>եռամսյակի հաշվետվությունը կազմվել է վարչության գործունեության 2022 թվականի ծրագրի համաձայն` ներքին հսկողության արդյունքների հիման վրա։</w:t>
      </w:r>
    </w:p>
    <w:p w14:paraId="3037D393" w14:textId="77777777" w:rsidR="005F0AB5" w:rsidRPr="00B52B49" w:rsidRDefault="005F0AB5" w:rsidP="00B52B49">
      <w:pPr>
        <w:tabs>
          <w:tab w:val="left" w:pos="360"/>
        </w:tabs>
        <w:autoSpaceDE w:val="0"/>
        <w:autoSpaceDN w:val="0"/>
        <w:adjustRightInd w:val="0"/>
        <w:spacing w:before="240" w:line="360" w:lineRule="auto"/>
        <w:ind w:right="26" w:firstLine="567"/>
        <w:contextualSpacing/>
        <w:jc w:val="both"/>
        <w:rPr>
          <w:rFonts w:ascii="GHEA Grapalat" w:hAnsi="GHEA Grapalat" w:cs="Arial"/>
          <w:bCs/>
          <w:color w:val="000000" w:themeColor="text1"/>
          <w:sz w:val="24"/>
          <w:szCs w:val="24"/>
          <w:shd w:val="clear" w:color="auto" w:fill="FFFFFF"/>
          <w:lang w:val="hy-AM"/>
        </w:rPr>
      </w:pPr>
      <w:r w:rsidRPr="00B52B49">
        <w:rPr>
          <w:rFonts w:ascii="GHEA Grapalat" w:hAnsi="GHEA Grapalat" w:cs="Arial"/>
          <w:bCs/>
          <w:color w:val="000000" w:themeColor="text1"/>
          <w:sz w:val="24"/>
          <w:szCs w:val="24"/>
          <w:shd w:val="clear" w:color="auto" w:fill="FFFFFF"/>
          <w:lang w:val="hy-AM"/>
        </w:rPr>
        <w:t xml:space="preserve">Հաշվետվությունը ներկայացված է Տեսչական մարմնի կառավարման խորհրդի կողմից հաստատված ձևաչափով և ծրագրով նախատեսված յուրաքանչյուր կետի մասով ունի հետևյալ կառուցվածքը՝ </w:t>
      </w:r>
    </w:p>
    <w:p w14:paraId="68BC6C4A" w14:textId="77777777" w:rsidR="005F0AB5" w:rsidRPr="00B52B49" w:rsidRDefault="005F0AB5" w:rsidP="00B52B49">
      <w:pPr>
        <w:numPr>
          <w:ilvl w:val="0"/>
          <w:numId w:val="2"/>
        </w:numPr>
        <w:tabs>
          <w:tab w:val="left" w:pos="360"/>
          <w:tab w:val="left" w:pos="851"/>
        </w:tabs>
        <w:autoSpaceDE w:val="0"/>
        <w:autoSpaceDN w:val="0"/>
        <w:adjustRightInd w:val="0"/>
        <w:spacing w:before="240" w:line="360" w:lineRule="auto"/>
        <w:ind w:left="0" w:right="26" w:firstLine="567"/>
        <w:contextualSpacing/>
        <w:jc w:val="both"/>
        <w:rPr>
          <w:rFonts w:ascii="GHEA Grapalat" w:hAnsi="GHEA Grapalat" w:cs="Arial"/>
          <w:bCs/>
          <w:color w:val="000000" w:themeColor="text1"/>
          <w:sz w:val="24"/>
          <w:szCs w:val="24"/>
          <w:shd w:val="clear" w:color="auto" w:fill="FFFFFF"/>
          <w:lang w:val="hy-AM"/>
        </w:rPr>
      </w:pPr>
      <w:r w:rsidRPr="00B52B49">
        <w:rPr>
          <w:rFonts w:ascii="GHEA Grapalat" w:hAnsi="GHEA Grapalat" w:cs="Arial"/>
          <w:bCs/>
          <w:color w:val="000000" w:themeColor="text1"/>
          <w:sz w:val="24"/>
          <w:szCs w:val="24"/>
          <w:shd w:val="clear" w:color="auto" w:fill="FFFFFF"/>
          <w:lang w:val="hy-AM"/>
        </w:rPr>
        <w:t>ուսումնասիրության արդյունք,</w:t>
      </w:r>
    </w:p>
    <w:p w14:paraId="1F935470" w14:textId="77777777" w:rsidR="005F0AB5" w:rsidRPr="00B52B49" w:rsidRDefault="005F0AB5" w:rsidP="00B52B49">
      <w:pPr>
        <w:numPr>
          <w:ilvl w:val="0"/>
          <w:numId w:val="2"/>
        </w:numPr>
        <w:tabs>
          <w:tab w:val="left" w:pos="360"/>
          <w:tab w:val="left" w:pos="851"/>
        </w:tabs>
        <w:autoSpaceDE w:val="0"/>
        <w:autoSpaceDN w:val="0"/>
        <w:adjustRightInd w:val="0"/>
        <w:spacing w:before="240" w:line="360" w:lineRule="auto"/>
        <w:ind w:left="0" w:right="26" w:firstLine="567"/>
        <w:contextualSpacing/>
        <w:jc w:val="both"/>
        <w:rPr>
          <w:rFonts w:ascii="GHEA Grapalat" w:hAnsi="GHEA Grapalat" w:cs="Arial"/>
          <w:bCs/>
          <w:color w:val="000000" w:themeColor="text1"/>
          <w:sz w:val="24"/>
          <w:szCs w:val="24"/>
          <w:shd w:val="clear" w:color="auto" w:fill="FFFFFF"/>
          <w:lang w:val="hy-AM"/>
        </w:rPr>
      </w:pPr>
      <w:r w:rsidRPr="00B52B49">
        <w:rPr>
          <w:rFonts w:ascii="GHEA Grapalat" w:hAnsi="GHEA Grapalat" w:cs="Arial"/>
          <w:bCs/>
          <w:color w:val="000000" w:themeColor="text1"/>
          <w:sz w:val="24"/>
          <w:szCs w:val="24"/>
          <w:shd w:val="clear" w:color="auto" w:fill="FFFFFF"/>
          <w:lang w:val="hy-AM"/>
        </w:rPr>
        <w:t xml:space="preserve"> բացահայտված խնդիրներ և ռիսկեր,</w:t>
      </w:r>
    </w:p>
    <w:p w14:paraId="721B0255" w14:textId="3C33C2C6" w:rsidR="005F0AB5" w:rsidRPr="00B52B49" w:rsidRDefault="005F0AB5" w:rsidP="00B52B49">
      <w:pPr>
        <w:numPr>
          <w:ilvl w:val="0"/>
          <w:numId w:val="2"/>
        </w:numPr>
        <w:tabs>
          <w:tab w:val="left" w:pos="360"/>
          <w:tab w:val="left" w:pos="851"/>
        </w:tabs>
        <w:autoSpaceDE w:val="0"/>
        <w:autoSpaceDN w:val="0"/>
        <w:adjustRightInd w:val="0"/>
        <w:spacing w:before="240" w:line="360" w:lineRule="auto"/>
        <w:ind w:left="0" w:right="26" w:firstLine="567"/>
        <w:contextualSpacing/>
        <w:jc w:val="both"/>
        <w:rPr>
          <w:rFonts w:ascii="GHEA Grapalat" w:hAnsi="GHEA Grapalat" w:cs="Arial"/>
          <w:bCs/>
          <w:color w:val="000000" w:themeColor="text1"/>
          <w:sz w:val="24"/>
          <w:szCs w:val="24"/>
          <w:shd w:val="clear" w:color="auto" w:fill="FFFFFF"/>
          <w:lang w:val="hy-AM"/>
        </w:rPr>
      </w:pPr>
      <w:r w:rsidRPr="00B52B49">
        <w:rPr>
          <w:rFonts w:ascii="GHEA Grapalat" w:hAnsi="GHEA Grapalat" w:cs="Arial"/>
          <w:bCs/>
          <w:color w:val="000000" w:themeColor="text1"/>
          <w:sz w:val="24"/>
          <w:szCs w:val="24"/>
          <w:shd w:val="clear" w:color="auto" w:fill="FFFFFF"/>
          <w:lang w:val="hy-AM"/>
        </w:rPr>
        <w:t xml:space="preserve"> </w:t>
      </w:r>
      <w:r w:rsidR="006967F0" w:rsidRPr="00B52B49">
        <w:rPr>
          <w:rFonts w:ascii="GHEA Grapalat" w:hAnsi="GHEA Grapalat" w:cs="Arial"/>
          <w:bCs/>
          <w:color w:val="000000" w:themeColor="text1"/>
          <w:sz w:val="24"/>
          <w:szCs w:val="24"/>
          <w:shd w:val="clear" w:color="auto" w:fill="FFFFFF"/>
          <w:lang w:val="hy-AM"/>
        </w:rPr>
        <w:t>ա</w:t>
      </w:r>
      <w:r w:rsidRPr="00B52B49">
        <w:rPr>
          <w:rFonts w:ascii="GHEA Grapalat" w:hAnsi="GHEA Grapalat" w:cs="Arial"/>
          <w:bCs/>
          <w:color w:val="000000" w:themeColor="text1"/>
          <w:sz w:val="24"/>
          <w:szCs w:val="24"/>
          <w:shd w:val="clear" w:color="auto" w:fill="FFFFFF"/>
          <w:lang w:val="hy-AM"/>
        </w:rPr>
        <w:t>ռաջարկություններ</w:t>
      </w:r>
      <w:r w:rsidR="00223C55" w:rsidRPr="00B52B49">
        <w:rPr>
          <w:rFonts w:ascii="Cambria Math" w:hAnsi="Cambria Math" w:cs="Cambria Math"/>
          <w:bCs/>
          <w:color w:val="000000" w:themeColor="text1"/>
          <w:sz w:val="24"/>
          <w:szCs w:val="24"/>
          <w:shd w:val="clear" w:color="auto" w:fill="FFFFFF"/>
          <w:lang w:val="hy-AM"/>
        </w:rPr>
        <w:t>․</w:t>
      </w:r>
    </w:p>
    <w:p w14:paraId="4B76AEC1" w14:textId="2DCA80AB" w:rsidR="005F0AB5" w:rsidRPr="00B52B49" w:rsidRDefault="005F0AB5" w:rsidP="00B52B49">
      <w:pPr>
        <w:tabs>
          <w:tab w:val="left" w:pos="360"/>
        </w:tabs>
        <w:autoSpaceDE w:val="0"/>
        <w:autoSpaceDN w:val="0"/>
        <w:adjustRightInd w:val="0"/>
        <w:spacing w:before="240" w:line="360" w:lineRule="auto"/>
        <w:ind w:right="26" w:firstLine="567"/>
        <w:contextualSpacing/>
        <w:jc w:val="both"/>
        <w:rPr>
          <w:rFonts w:ascii="GHEA Grapalat" w:hAnsi="GHEA Grapalat" w:cs="Arial"/>
          <w:bCs/>
          <w:color w:val="000000" w:themeColor="text1"/>
          <w:sz w:val="24"/>
          <w:szCs w:val="24"/>
          <w:shd w:val="clear" w:color="auto" w:fill="FFFFFF"/>
          <w:lang w:val="hy-AM"/>
        </w:rPr>
      </w:pPr>
      <w:r w:rsidRPr="00B52B49">
        <w:rPr>
          <w:rFonts w:ascii="GHEA Grapalat" w:hAnsi="GHEA Grapalat" w:cs="Arial"/>
          <w:bCs/>
          <w:color w:val="000000" w:themeColor="text1"/>
          <w:sz w:val="24"/>
          <w:szCs w:val="24"/>
          <w:shd w:val="clear" w:color="auto" w:fill="FFFFFF"/>
          <w:lang w:val="hy-AM"/>
        </w:rPr>
        <w:t>Ստորև ներկայացված են Որակի ապահովման վարչության կողմից ներքին հսկողության գործառույթների շրջանակներում իրականացված միջոցառումները և դրանց արդյունքները՝</w:t>
      </w:r>
    </w:p>
    <w:p w14:paraId="5E2F2694" w14:textId="47967AA7" w:rsidR="005F0AB5" w:rsidRPr="00B52B49" w:rsidRDefault="005F0AB5" w:rsidP="00B52B49">
      <w:pPr>
        <w:pStyle w:val="NormalWeb"/>
        <w:numPr>
          <w:ilvl w:val="0"/>
          <w:numId w:val="5"/>
        </w:numPr>
        <w:shd w:val="clear" w:color="auto" w:fill="FFFFFF"/>
        <w:tabs>
          <w:tab w:val="left" w:pos="851"/>
        </w:tabs>
        <w:spacing w:before="240" w:beforeAutospacing="0" w:after="160" w:afterAutospacing="0" w:line="360" w:lineRule="auto"/>
        <w:jc w:val="both"/>
        <w:rPr>
          <w:rFonts w:ascii="GHEA Grapalat" w:hAnsi="GHEA Grapalat"/>
          <w:b/>
          <w:bCs/>
          <w:i/>
          <w:iCs/>
          <w:color w:val="000000" w:themeColor="text1"/>
          <w:u w:val="single"/>
          <w:shd w:val="clear" w:color="auto" w:fill="FFFFFF"/>
          <w:lang w:val="hy-AM"/>
        </w:rPr>
      </w:pPr>
      <w:r w:rsidRPr="00B52B49">
        <w:rPr>
          <w:rFonts w:ascii="GHEA Grapalat" w:hAnsi="GHEA Grapalat"/>
          <w:b/>
          <w:bCs/>
          <w:i/>
          <w:iCs/>
          <w:color w:val="000000" w:themeColor="text1"/>
          <w:u w:val="single"/>
          <w:shd w:val="clear" w:color="auto" w:fill="FFFFFF"/>
          <w:lang w:val="hy-AM"/>
        </w:rPr>
        <w:t>Միջոցառում՝ ներքին հսկողություն կարգապահական կանոնների պահպանման նկատմամբ</w:t>
      </w:r>
      <w:r w:rsidRPr="00B52B49">
        <w:rPr>
          <w:rFonts w:ascii="Cambria Math" w:hAnsi="Cambria Math" w:cs="Cambria Math"/>
          <w:b/>
          <w:bCs/>
          <w:i/>
          <w:iCs/>
          <w:color w:val="000000" w:themeColor="text1"/>
          <w:u w:val="single"/>
          <w:shd w:val="clear" w:color="auto" w:fill="FFFFFF"/>
          <w:lang w:val="hy-AM"/>
        </w:rPr>
        <w:t>․</w:t>
      </w:r>
    </w:p>
    <w:p w14:paraId="51E7D860" w14:textId="3C4A0076" w:rsidR="005F0AB5" w:rsidRPr="00B52B49" w:rsidRDefault="005F0AB5" w:rsidP="00B52B49">
      <w:pPr>
        <w:spacing w:before="240" w:line="360" w:lineRule="auto"/>
        <w:ind w:right="26"/>
        <w:jc w:val="both"/>
        <w:rPr>
          <w:rFonts w:ascii="GHEA Grapalat" w:hAnsi="GHEA Grapalat" w:cs="Arial"/>
          <w:bCs/>
          <w:i/>
          <w:color w:val="000000" w:themeColor="text1"/>
          <w:sz w:val="24"/>
          <w:szCs w:val="24"/>
          <w:u w:val="single"/>
          <w:shd w:val="clear" w:color="auto" w:fill="FFFFFF"/>
          <w:lang w:val="hy-AM"/>
        </w:rPr>
      </w:pPr>
      <w:r w:rsidRPr="00B52B49">
        <w:rPr>
          <w:rFonts w:ascii="GHEA Grapalat" w:hAnsi="GHEA Grapalat" w:cs="Arial"/>
          <w:b/>
          <w:i/>
          <w:iCs/>
          <w:color w:val="000000" w:themeColor="text1"/>
          <w:sz w:val="24"/>
          <w:szCs w:val="24"/>
          <w:u w:val="single"/>
          <w:lang w:val="hy-AM"/>
        </w:rPr>
        <w:t>Ուսումնասիրության արդյունք</w:t>
      </w:r>
      <w:r w:rsidRPr="00B52B49">
        <w:rPr>
          <w:rFonts w:ascii="GHEA Grapalat" w:hAnsi="GHEA Grapalat" w:cs="Arial"/>
          <w:b/>
          <w:i/>
          <w:color w:val="000000" w:themeColor="text1"/>
          <w:sz w:val="24"/>
          <w:szCs w:val="24"/>
          <w:lang w:val="hy-AM"/>
        </w:rPr>
        <w:t>.</w:t>
      </w:r>
      <w:r w:rsidRPr="00B52B49">
        <w:rPr>
          <w:rFonts w:ascii="GHEA Grapalat" w:hAnsi="GHEA Grapalat" w:cs="Arial"/>
          <w:bCs/>
          <w:i/>
          <w:color w:val="000000" w:themeColor="text1"/>
          <w:sz w:val="24"/>
          <w:szCs w:val="24"/>
          <w:u w:val="single"/>
          <w:shd w:val="clear" w:color="auto" w:fill="FFFFFF"/>
          <w:lang w:val="hy-AM"/>
        </w:rPr>
        <w:t xml:space="preserve"> </w:t>
      </w:r>
    </w:p>
    <w:p w14:paraId="7E008601" w14:textId="4EA35C09" w:rsidR="0044694D" w:rsidRPr="00B52B49" w:rsidRDefault="0044694D" w:rsidP="00B52B49">
      <w:pPr>
        <w:pStyle w:val="NormalWeb"/>
        <w:spacing w:before="0" w:beforeAutospacing="0" w:after="0" w:afterAutospacing="0" w:line="360" w:lineRule="auto"/>
        <w:ind w:firstLine="567"/>
        <w:jc w:val="both"/>
        <w:rPr>
          <w:rFonts w:ascii="GHEA Grapalat" w:hAnsi="GHEA Grapalat"/>
          <w:i/>
          <w:highlight w:val="green"/>
          <w:lang w:val="hy-AM"/>
        </w:rPr>
      </w:pPr>
      <w:r w:rsidRPr="00B52B49">
        <w:rPr>
          <w:rFonts w:ascii="GHEA Grapalat" w:hAnsi="GHEA Grapalat"/>
          <w:lang w:val="hy-AM"/>
        </w:rPr>
        <w:t>Հաշվետու ժամանակաշրջանում Տեսչական մարմնի որակի ապահովման վարչության կողմից առաջարկվել է ծառայողական քննություն նշանակել 6 գործով, սակայն</w:t>
      </w:r>
      <w:r w:rsidR="001F3807" w:rsidRPr="00B52B49">
        <w:rPr>
          <w:rFonts w:ascii="GHEA Grapalat" w:hAnsi="GHEA Grapalat"/>
          <w:lang w:val="hy-AM"/>
        </w:rPr>
        <w:t>,</w:t>
      </w:r>
      <w:r w:rsidRPr="00B52B49">
        <w:rPr>
          <w:rFonts w:ascii="GHEA Grapalat" w:hAnsi="GHEA Grapalat"/>
          <w:lang w:val="hy-AM"/>
        </w:rPr>
        <w:t xml:space="preserve"> </w:t>
      </w:r>
      <w:r w:rsidR="001F3807" w:rsidRPr="00B52B49">
        <w:rPr>
          <w:rFonts w:ascii="GHEA Grapalat" w:hAnsi="GHEA Grapalat"/>
          <w:lang w:val="hy-AM"/>
        </w:rPr>
        <w:t xml:space="preserve">եռամսյակի ավարտի դրությամբ, </w:t>
      </w:r>
      <w:r w:rsidR="00121BA4" w:rsidRPr="00B52B49">
        <w:rPr>
          <w:rFonts w:ascii="GHEA Grapalat" w:hAnsi="GHEA Grapalat"/>
          <w:lang w:val="hy-AM"/>
        </w:rPr>
        <w:t>որակի</w:t>
      </w:r>
      <w:r w:rsidR="001F3807" w:rsidRPr="00B52B49">
        <w:rPr>
          <w:rFonts w:ascii="GHEA Grapalat" w:hAnsi="GHEA Grapalat"/>
          <w:lang w:val="hy-AM"/>
        </w:rPr>
        <w:t xml:space="preserve"> ապահովման </w:t>
      </w:r>
      <w:r w:rsidR="00121BA4" w:rsidRPr="00B52B49">
        <w:rPr>
          <w:rFonts w:ascii="GHEA Grapalat" w:hAnsi="GHEA Grapalat"/>
          <w:lang w:val="hy-AM"/>
        </w:rPr>
        <w:t xml:space="preserve"> վարչության զեկուցագրերի հիման վրա նշանակվել է ծառայուղական </w:t>
      </w:r>
      <w:r w:rsidR="001F3807" w:rsidRPr="00B52B49">
        <w:rPr>
          <w:rFonts w:ascii="GHEA Grapalat" w:hAnsi="GHEA Grapalat"/>
          <w:lang w:val="hy-AM"/>
        </w:rPr>
        <w:t>քննություն նշանակվել է ներքոգրյալ 2 գործով</w:t>
      </w:r>
    </w:p>
    <w:p w14:paraId="1D93D3B8" w14:textId="49DAAE64" w:rsidR="0044694D" w:rsidRPr="00B52B49" w:rsidRDefault="0044694D" w:rsidP="00B52B49">
      <w:pPr>
        <w:pStyle w:val="ListParagraph"/>
        <w:numPr>
          <w:ilvl w:val="0"/>
          <w:numId w:val="6"/>
        </w:numPr>
        <w:spacing w:after="0" w:line="360" w:lineRule="auto"/>
        <w:ind w:right="-279"/>
        <w:jc w:val="both"/>
        <w:rPr>
          <w:rFonts w:ascii="GHEA Grapalat" w:hAnsi="GHEA Grapalat"/>
          <w:sz w:val="24"/>
          <w:szCs w:val="24"/>
          <w:lang w:val="hy-AM"/>
        </w:rPr>
      </w:pPr>
      <w:r w:rsidRPr="00B52B49">
        <w:rPr>
          <w:rFonts w:ascii="GHEA Grapalat" w:hAnsi="GHEA Grapalat"/>
          <w:sz w:val="24"/>
          <w:szCs w:val="24"/>
          <w:lang w:val="hy-AM"/>
        </w:rPr>
        <w:t>Տեսչական մարմնի ղեկավարի 2022 թվականի փետրվարի 22-ի № ՏԾ/Հ/270-2022-Ա հանձնարարագրի համաձայն 2022թվականի մարտի 28-ից 29-ը ՀՀ Տավուշի մարզ, գ</w:t>
      </w:r>
      <w:r w:rsidRPr="00B52B49">
        <w:rPr>
          <w:rFonts w:ascii="Cambria Math" w:hAnsi="Cambria Math" w:cs="Cambria Math"/>
          <w:sz w:val="24"/>
          <w:szCs w:val="24"/>
          <w:lang w:val="hy-AM"/>
        </w:rPr>
        <w:t>․</w:t>
      </w:r>
      <w:r w:rsidRPr="00B52B49">
        <w:rPr>
          <w:rFonts w:ascii="GHEA Grapalat" w:hAnsi="GHEA Grapalat"/>
          <w:sz w:val="24"/>
          <w:szCs w:val="24"/>
          <w:lang w:val="hy-AM"/>
        </w:rPr>
        <w:t xml:space="preserve"> Տավուշ, 1-2  հասցեում՝ Ընկերությանը պատկանող</w:t>
      </w:r>
      <w:r w:rsidR="006A32EF" w:rsidRPr="00B52B49">
        <w:rPr>
          <w:rFonts w:ascii="GHEA Grapalat" w:hAnsi="GHEA Grapalat"/>
          <w:sz w:val="24"/>
          <w:szCs w:val="24"/>
          <w:lang w:val="hy-AM"/>
        </w:rPr>
        <w:t xml:space="preserve"> </w:t>
      </w:r>
      <w:r w:rsidRPr="00B52B49">
        <w:rPr>
          <w:rFonts w:ascii="GHEA Grapalat" w:hAnsi="GHEA Grapalat"/>
          <w:sz w:val="24"/>
          <w:szCs w:val="24"/>
          <w:lang w:val="hy-AM"/>
        </w:rPr>
        <w:t>բենզալցակայանում</w:t>
      </w:r>
      <w:r w:rsidR="00622CA1" w:rsidRPr="00B52B49">
        <w:rPr>
          <w:rFonts w:ascii="GHEA Grapalat" w:hAnsi="GHEA Grapalat"/>
          <w:sz w:val="24"/>
          <w:szCs w:val="24"/>
          <w:lang w:val="hy-AM"/>
        </w:rPr>
        <w:t xml:space="preserve"> </w:t>
      </w:r>
      <w:r w:rsidRPr="00B52B49">
        <w:rPr>
          <w:rFonts w:ascii="GHEA Grapalat" w:hAnsi="GHEA Grapalat"/>
          <w:sz w:val="24"/>
          <w:szCs w:val="24"/>
          <w:lang w:val="hy-AM"/>
        </w:rPr>
        <w:t xml:space="preserve">իրականացվել է հրդեհատեխնիկակական ստուգում։ Ստուգման արդյունքում ակտի նախագծում և ակտում արձանագրվել են հրդեհային անվտանգության </w:t>
      </w:r>
      <w:r w:rsidRPr="00B52B49">
        <w:rPr>
          <w:rFonts w:ascii="GHEA Grapalat" w:hAnsi="GHEA Grapalat"/>
          <w:sz w:val="24"/>
          <w:szCs w:val="24"/>
          <w:lang w:val="hy-AM"/>
        </w:rPr>
        <w:lastRenderedPageBreak/>
        <w:t>կանոնների խախտումներ, սակայն, չի արձանագրվել շահագործվող արտադրական վտանգավոր օբյեկտի տեխնիկական անվտանգության փորձաքննության դրական եզրակացության բացակայությունը</w:t>
      </w:r>
      <w:r w:rsidRPr="00B52B49">
        <w:rPr>
          <w:rFonts w:ascii="Cambria Math" w:hAnsi="Cambria Math" w:cs="Cambria Math"/>
          <w:sz w:val="24"/>
          <w:szCs w:val="24"/>
          <w:lang w:val="hy-AM"/>
        </w:rPr>
        <w:t>․</w:t>
      </w:r>
      <w:r w:rsidRPr="00B52B49">
        <w:rPr>
          <w:rFonts w:ascii="GHEA Grapalat" w:hAnsi="GHEA Grapalat"/>
          <w:sz w:val="24"/>
          <w:szCs w:val="24"/>
          <w:lang w:val="hy-AM"/>
        </w:rPr>
        <w:t xml:space="preserve"> ստուգումն ավարտվել և ամփոփվել է։ </w:t>
      </w:r>
    </w:p>
    <w:p w14:paraId="4B2E0D77" w14:textId="407CEFBC" w:rsidR="0044694D" w:rsidRPr="00B52B49" w:rsidRDefault="0044694D" w:rsidP="00B52B49">
      <w:pPr>
        <w:pStyle w:val="ListParagraph"/>
        <w:spacing w:after="0" w:line="360" w:lineRule="auto"/>
        <w:ind w:left="1287" w:right="-279"/>
        <w:jc w:val="both"/>
        <w:rPr>
          <w:rFonts w:ascii="GHEA Grapalat" w:hAnsi="GHEA Grapalat"/>
          <w:sz w:val="24"/>
          <w:szCs w:val="24"/>
          <w:lang w:val="hy-AM"/>
        </w:rPr>
      </w:pPr>
      <w:r w:rsidRPr="00B52B49">
        <w:rPr>
          <w:rFonts w:ascii="GHEA Grapalat" w:hAnsi="GHEA Grapalat"/>
          <w:sz w:val="24"/>
          <w:szCs w:val="24"/>
          <w:lang w:val="hy-AM"/>
        </w:rPr>
        <w:t xml:space="preserve">Հետագայում, բացթողումը նկատելով Տեսչական մարմնի Տավուշի տարածքային բաժնի աշխատակիցների կողմից պատրաստվել է գրության նախագիծ և 2022 թվականի ապրիլի 28-ին գրությունն  ուղարկվել Ընկերությանը, որով տեղեկացվել է, որ Ընկերության կողմից խախտվել է «Տեխնիկական անվտանգության ապահովման պետական կարգավորման մասին» ՀՀ օրենքի 21-րդ հոդվածի 5-րդ  մասի պահանջները, սակայն մինչ գրությունը ստանալը, 2022 թվականի ապրիլի 22-ին  Տեսչական մարմին ներկայացվել է արտադրական վտանգավոր օբյեկտի տեխնիկական անվտանգության  փորձաքննության դրական եզրակացությունը։  </w:t>
      </w:r>
    </w:p>
    <w:p w14:paraId="40C75CFB" w14:textId="24EF411B" w:rsidR="0044694D" w:rsidRPr="00B52B49" w:rsidRDefault="0044694D" w:rsidP="00B52B49">
      <w:pPr>
        <w:pStyle w:val="ListParagraph"/>
        <w:spacing w:after="0" w:line="360" w:lineRule="auto"/>
        <w:ind w:left="1287" w:right="-279"/>
        <w:jc w:val="both"/>
        <w:rPr>
          <w:rFonts w:ascii="GHEA Grapalat" w:hAnsi="GHEA Grapalat"/>
          <w:sz w:val="24"/>
          <w:szCs w:val="24"/>
          <w:lang w:val="hy-AM"/>
        </w:rPr>
      </w:pPr>
      <w:r w:rsidRPr="00B52B49">
        <w:rPr>
          <w:rFonts w:ascii="GHEA Grapalat" w:hAnsi="GHEA Grapalat"/>
          <w:sz w:val="24"/>
          <w:szCs w:val="24"/>
          <w:lang w:val="hy-AM"/>
        </w:rPr>
        <w:t xml:space="preserve"> Տեսչական մարմնի ղեկավարի 2022 թվականի մայիսի 26-ի № ՏԾ/Հ/270-2022-Ա/06 որոշման համաձայն՝ Ընկերությունը ենթարկել է վարչական պատասխանատվության՝ վերջինիս նկատմամբ նշանակ</w:t>
      </w:r>
      <w:r w:rsidR="00121BA4" w:rsidRPr="00B52B49">
        <w:rPr>
          <w:rFonts w:ascii="GHEA Grapalat" w:hAnsi="GHEA Grapalat"/>
          <w:sz w:val="24"/>
          <w:szCs w:val="24"/>
          <w:lang w:val="hy-AM"/>
        </w:rPr>
        <w:t>վ</w:t>
      </w:r>
      <w:r w:rsidRPr="00B52B49">
        <w:rPr>
          <w:rFonts w:ascii="GHEA Grapalat" w:hAnsi="GHEA Grapalat"/>
          <w:sz w:val="24"/>
          <w:szCs w:val="24"/>
          <w:lang w:val="hy-AM"/>
        </w:rPr>
        <w:t>ել է վարչական տույժ՝ տուգանք՝ 1.000.000 (մեկ միլիոն) ՀՀ դրամ գումարի չափով։</w:t>
      </w:r>
    </w:p>
    <w:p w14:paraId="3B46DF5A" w14:textId="77777777" w:rsidR="0044694D" w:rsidRPr="00B52B49" w:rsidRDefault="0044694D" w:rsidP="00B52B49">
      <w:pPr>
        <w:pStyle w:val="ListParagraph"/>
        <w:spacing w:after="0" w:line="360" w:lineRule="auto"/>
        <w:ind w:left="1287" w:right="-279"/>
        <w:jc w:val="both"/>
        <w:rPr>
          <w:rFonts w:ascii="GHEA Grapalat" w:hAnsi="GHEA Grapalat"/>
          <w:sz w:val="24"/>
          <w:szCs w:val="24"/>
          <w:lang w:val="hy-AM"/>
        </w:rPr>
      </w:pPr>
      <w:r w:rsidRPr="00B52B49">
        <w:rPr>
          <w:rFonts w:ascii="GHEA Grapalat" w:hAnsi="GHEA Grapalat"/>
          <w:sz w:val="24"/>
          <w:szCs w:val="24"/>
          <w:lang w:val="hy-AM"/>
        </w:rPr>
        <w:t>Գործի նյութերի ուսումնասիրությունից պարզ է դառնում, որ ստուգումն և դրան հաջորդող վարչական վարույթն, առերևույթ, իրականացվել է «Հայաստանի Հանրապետությունում ստուգումների կազմակերպման և անցկացման մասին» ՀՀ օրենքով սահմանված պահանջների խախտումներով՝ ըստ էության, իրավախախտման փաստը չի արձանագրվել ո՛չ ստուգման ակտով, ո՛չ վարչական իրավախախտման վերաբերյալ արձանագրությամբ, իսկ վարչական մարմնի գրությունը չի կարող հանդիսանալ իրավախախտումն արձանագրող ակտ։</w:t>
      </w:r>
    </w:p>
    <w:p w14:paraId="28F35531" w14:textId="362F15E0" w:rsidR="0044694D" w:rsidRPr="00B52B49" w:rsidRDefault="0044694D" w:rsidP="00B52B49">
      <w:pPr>
        <w:pStyle w:val="ListParagraph"/>
        <w:spacing w:after="0" w:line="360" w:lineRule="auto"/>
        <w:ind w:left="1287" w:right="-22"/>
        <w:jc w:val="both"/>
        <w:rPr>
          <w:rFonts w:ascii="GHEA Grapalat" w:hAnsi="GHEA Grapalat"/>
          <w:sz w:val="24"/>
          <w:szCs w:val="24"/>
          <w:lang w:val="hy-AM"/>
        </w:rPr>
      </w:pPr>
      <w:r w:rsidRPr="00B52B49">
        <w:rPr>
          <w:rFonts w:ascii="GHEA Grapalat" w:hAnsi="GHEA Grapalat"/>
          <w:sz w:val="24"/>
          <w:szCs w:val="24"/>
          <w:lang w:val="hy-AM"/>
        </w:rPr>
        <w:t xml:space="preserve">Հաշվի առնելով վերոգրյալը, և գործը դիտարկելով իրավական աջակցության և փաստաթղթաշրջանառության վարչության պետ Անուշ Հայրապետյանի՝ տեխնիկական անվտանգության ոլորտում վարչարարության իրականացումը պարզաբանող  № Մ/8904-22 զեկուցագրի լույսի ներքո, գործի մանրամասները պարզելու  և </w:t>
      </w:r>
      <w:r w:rsidRPr="00B52B49">
        <w:rPr>
          <w:rFonts w:ascii="GHEA Grapalat" w:hAnsi="GHEA Grapalat"/>
          <w:sz w:val="24"/>
          <w:szCs w:val="24"/>
          <w:lang w:val="hy-AM"/>
        </w:rPr>
        <w:lastRenderedPageBreak/>
        <w:t>առերևույթ տեղի ունեցած խախտմանն իրավական գնահատական տալու նպատակով՝ առաջարկվել է քննարկել ծառայողական քննություն նշանակելու հարցը (Որակի ապահովման վարչության պետի 2022 թվականի հուլիսի 28-ի №  07-22 զեկուցագիր):</w:t>
      </w:r>
    </w:p>
    <w:p w14:paraId="0006C052" w14:textId="7E61E363" w:rsidR="001F3807" w:rsidRPr="00B52B49" w:rsidRDefault="0044694D" w:rsidP="00B52B49">
      <w:pPr>
        <w:pStyle w:val="ListParagraph"/>
        <w:spacing w:after="0" w:line="360" w:lineRule="auto"/>
        <w:ind w:left="1287" w:right="-22"/>
        <w:jc w:val="both"/>
        <w:rPr>
          <w:rFonts w:ascii="GHEA Grapalat" w:eastAsia="SimSun" w:hAnsi="GHEA Grapalat" w:cs="Times New Roman"/>
          <w:sz w:val="24"/>
          <w:szCs w:val="24"/>
          <w:lang w:val="hy-AM" w:eastAsia="ru-RU"/>
        </w:rPr>
      </w:pPr>
      <w:r w:rsidRPr="00B52B49">
        <w:rPr>
          <w:rFonts w:ascii="GHEA Grapalat" w:eastAsia="SimSun" w:hAnsi="GHEA Grapalat" w:cs="Times New Roman"/>
          <w:sz w:val="24"/>
          <w:szCs w:val="24"/>
          <w:lang w:val="hy-AM" w:eastAsia="ru-RU"/>
        </w:rPr>
        <w:t>Տեսչական մարմնի ղեկավարի 2022 թվականի օգոստոսի 5-ի № Կ 665-Ա հրամանի համաձայն՝ № ՏԾ/Հ/270-2022-Ա գործով ստուգումն և դրան հաջորդող վարչական վարույթն, առերևույթ, «Հայաստանի Հանրապետությունում ստուգումների կազմակերպման և անցկացման մասին» օրենքով սահմանված պահանջների խախտումներով իրականացնելու հարցը պարզաբանելու նպատակով Տավուշի տարածքային բաժնի ավագ մասնագետների պաշտոնակատարներ Սաշիկ Մաճկալյանի և Կարեն Ծուղունյանի նկատմամբ նշանակվել է ծառայողական քննություն։</w:t>
      </w:r>
      <w:r w:rsidR="006E0E6B" w:rsidRPr="00B52B49">
        <w:rPr>
          <w:rFonts w:ascii="GHEA Grapalat" w:eastAsia="SimSun" w:hAnsi="GHEA Grapalat" w:cs="Times New Roman"/>
          <w:sz w:val="24"/>
          <w:szCs w:val="24"/>
          <w:lang w:val="hy-AM" w:eastAsia="ru-RU"/>
        </w:rPr>
        <w:t xml:space="preserve"> </w:t>
      </w:r>
    </w:p>
    <w:p w14:paraId="2BD55C11" w14:textId="77777777" w:rsidR="0044694D" w:rsidRPr="00B52B49" w:rsidRDefault="0044694D" w:rsidP="00B52B49">
      <w:pPr>
        <w:pStyle w:val="ListParagraph"/>
        <w:numPr>
          <w:ilvl w:val="0"/>
          <w:numId w:val="6"/>
        </w:numPr>
        <w:spacing w:line="360" w:lineRule="auto"/>
        <w:jc w:val="both"/>
        <w:rPr>
          <w:rFonts w:ascii="GHEA Grapalat" w:hAnsi="GHEA Grapalat" w:cs="Arial"/>
          <w:color w:val="000000"/>
          <w:sz w:val="24"/>
          <w:szCs w:val="24"/>
          <w:lang w:val="hy-AM"/>
        </w:rPr>
      </w:pPr>
      <w:r w:rsidRPr="00B52B49">
        <w:rPr>
          <w:rFonts w:ascii="GHEA Grapalat" w:hAnsi="GHEA Grapalat" w:cs="Sylfaen"/>
          <w:sz w:val="24"/>
          <w:szCs w:val="24"/>
          <w:lang w:val="hy-AM"/>
        </w:rPr>
        <w:t xml:space="preserve">Տեսչական մարմնի ղեկավարի 2021 թվականի փետրվարի 10-ի № </w:t>
      </w:r>
      <w:r w:rsidRPr="00B52B49">
        <w:rPr>
          <w:rFonts w:ascii="GHEA Grapalat" w:hAnsi="GHEA Grapalat"/>
          <w:sz w:val="24"/>
          <w:szCs w:val="24"/>
          <w:lang w:val="hy-AM"/>
        </w:rPr>
        <w:t xml:space="preserve">Հ/217-2021 </w:t>
      </w:r>
      <w:r w:rsidRPr="00B52B49">
        <w:rPr>
          <w:rFonts w:ascii="GHEA Grapalat" w:hAnsi="GHEA Grapalat" w:cs="Arial"/>
          <w:color w:val="000000"/>
          <w:sz w:val="24"/>
          <w:szCs w:val="24"/>
          <w:lang w:val="hy-AM"/>
        </w:rPr>
        <w:t xml:space="preserve">հանձնարարագրի հիման վրա,  </w:t>
      </w:r>
      <w:r w:rsidRPr="00B52B49">
        <w:rPr>
          <w:rFonts w:ascii="GHEA Grapalat" w:hAnsi="GHEA Grapalat"/>
          <w:color w:val="000000"/>
          <w:sz w:val="24"/>
          <w:szCs w:val="24"/>
          <w:lang w:val="hy-AM"/>
        </w:rPr>
        <w:t xml:space="preserve">2021 </w:t>
      </w:r>
      <w:r w:rsidRPr="00B52B49">
        <w:rPr>
          <w:rFonts w:ascii="GHEA Grapalat" w:hAnsi="GHEA Grapalat" w:cs="Sylfaen"/>
          <w:color w:val="000000"/>
          <w:sz w:val="24"/>
          <w:szCs w:val="24"/>
          <w:lang w:val="hy-AM"/>
        </w:rPr>
        <w:t>թ</w:t>
      </w:r>
      <w:r w:rsidRPr="00B52B49">
        <w:rPr>
          <w:rFonts w:ascii="GHEA Grapalat" w:hAnsi="GHEA Grapalat"/>
          <w:color w:val="000000"/>
          <w:sz w:val="24"/>
          <w:szCs w:val="24"/>
          <w:lang w:val="hy-AM"/>
        </w:rPr>
        <w:t xml:space="preserve">վականի </w:t>
      </w:r>
      <w:r w:rsidRPr="00B52B49">
        <w:rPr>
          <w:rFonts w:ascii="GHEA Grapalat" w:hAnsi="GHEA Grapalat" w:cs="Sylfaen"/>
          <w:color w:val="000000"/>
          <w:sz w:val="24"/>
          <w:szCs w:val="24"/>
          <w:lang w:val="hy-AM"/>
        </w:rPr>
        <w:t>մարտի 9-ից մինչև մարտի 16-ը,</w:t>
      </w:r>
      <w:r w:rsidRPr="00B52B49">
        <w:rPr>
          <w:rFonts w:ascii="GHEA Grapalat" w:hAnsi="GHEA Grapalat"/>
          <w:color w:val="000000"/>
          <w:sz w:val="24"/>
          <w:szCs w:val="24"/>
          <w:lang w:val="hy-AM"/>
        </w:rPr>
        <w:t xml:space="preserve"> </w:t>
      </w:r>
      <w:r w:rsidRPr="00B52B49">
        <w:rPr>
          <w:rFonts w:ascii="GHEA Grapalat" w:hAnsi="GHEA Grapalat" w:cs="Sylfaen"/>
          <w:color w:val="000000"/>
          <w:sz w:val="24"/>
          <w:szCs w:val="24"/>
          <w:lang w:val="hy-AM"/>
        </w:rPr>
        <w:t>ք</w:t>
      </w:r>
      <w:r w:rsidRPr="00B52B49">
        <w:rPr>
          <w:rFonts w:ascii="GHEA Grapalat" w:hAnsi="GHEA Grapalat"/>
          <w:color w:val="000000"/>
          <w:sz w:val="24"/>
          <w:szCs w:val="24"/>
          <w:lang w:val="hy-AM"/>
        </w:rPr>
        <w:t xml:space="preserve">. </w:t>
      </w:r>
      <w:r w:rsidRPr="00B52B49">
        <w:rPr>
          <w:rFonts w:ascii="GHEA Grapalat" w:hAnsi="GHEA Grapalat" w:cs="Sylfaen"/>
          <w:color w:val="000000"/>
          <w:sz w:val="24"/>
          <w:szCs w:val="24"/>
          <w:lang w:val="hy-AM"/>
        </w:rPr>
        <w:t>Երևան</w:t>
      </w:r>
      <w:r w:rsidRPr="00B52B49">
        <w:rPr>
          <w:rFonts w:ascii="GHEA Grapalat" w:hAnsi="GHEA Grapalat"/>
          <w:color w:val="000000"/>
          <w:sz w:val="24"/>
          <w:szCs w:val="24"/>
          <w:lang w:val="hy-AM"/>
        </w:rPr>
        <w:t xml:space="preserve">, </w:t>
      </w:r>
      <w:r w:rsidRPr="00B52B49">
        <w:rPr>
          <w:rFonts w:ascii="GHEA Grapalat" w:hAnsi="GHEA Grapalat" w:cs="Sylfaen"/>
          <w:color w:val="000000"/>
          <w:sz w:val="24"/>
          <w:szCs w:val="24"/>
          <w:lang w:val="hy-AM"/>
        </w:rPr>
        <w:t>Արշակունյաց պող. 15 հասցեում</w:t>
      </w:r>
      <w:r w:rsidRPr="00B52B49">
        <w:rPr>
          <w:rFonts w:ascii="GHEA Grapalat" w:hAnsi="GHEA Grapalat"/>
          <w:color w:val="000000"/>
          <w:sz w:val="24"/>
          <w:szCs w:val="24"/>
          <w:lang w:val="hy-AM"/>
        </w:rPr>
        <w:t xml:space="preserve"> </w:t>
      </w:r>
      <w:r w:rsidRPr="00B52B49">
        <w:rPr>
          <w:rFonts w:ascii="GHEA Grapalat" w:hAnsi="GHEA Grapalat" w:cs="Sylfaen"/>
          <w:color w:val="000000"/>
          <w:sz w:val="24"/>
          <w:szCs w:val="24"/>
          <w:lang w:val="hy-AM"/>
        </w:rPr>
        <w:t>գտնվող</w:t>
      </w:r>
      <w:r w:rsidRPr="00B52B49">
        <w:rPr>
          <w:rFonts w:ascii="GHEA Grapalat" w:hAnsi="GHEA Grapalat"/>
          <w:color w:val="000000"/>
          <w:sz w:val="24"/>
          <w:szCs w:val="24"/>
          <w:lang w:val="hy-AM"/>
        </w:rPr>
        <w:t xml:space="preserve"> </w:t>
      </w:r>
      <w:r w:rsidRPr="00B52B49">
        <w:rPr>
          <w:rFonts w:ascii="GHEA Grapalat" w:hAnsi="GHEA Grapalat" w:cs="Arial Unicode"/>
          <w:sz w:val="24"/>
          <w:szCs w:val="24"/>
          <w:lang w:val="hy-AM"/>
        </w:rPr>
        <w:t>«</w:t>
      </w:r>
      <w:r w:rsidRPr="00B52B49">
        <w:rPr>
          <w:rFonts w:ascii="GHEA Grapalat" w:hAnsi="GHEA Grapalat" w:cs="Sylfaen"/>
          <w:sz w:val="24"/>
          <w:szCs w:val="24"/>
          <w:lang w:val="hy-AM"/>
        </w:rPr>
        <w:t>Երևանի պահածոների գործարան</w:t>
      </w:r>
      <w:r w:rsidRPr="00B52B49">
        <w:rPr>
          <w:rFonts w:ascii="GHEA Grapalat" w:hAnsi="GHEA Grapalat" w:cs="Arial Unicode"/>
          <w:sz w:val="24"/>
          <w:szCs w:val="24"/>
          <w:lang w:val="hy-AM"/>
        </w:rPr>
        <w:t>»</w:t>
      </w:r>
      <w:r w:rsidRPr="00B52B49">
        <w:rPr>
          <w:rFonts w:ascii="GHEA Grapalat" w:hAnsi="GHEA Grapalat" w:cs="Arial Unicode"/>
          <w:b/>
          <w:sz w:val="24"/>
          <w:szCs w:val="24"/>
          <w:lang w:val="hy-AM"/>
        </w:rPr>
        <w:t xml:space="preserve"> </w:t>
      </w:r>
      <w:r w:rsidRPr="00B52B49">
        <w:rPr>
          <w:rFonts w:ascii="GHEA Grapalat" w:hAnsi="GHEA Grapalat"/>
          <w:bCs/>
          <w:color w:val="000000"/>
          <w:sz w:val="24"/>
          <w:szCs w:val="24"/>
          <w:lang w:val="hy-AM"/>
        </w:rPr>
        <w:t xml:space="preserve">ՓԲ </w:t>
      </w:r>
      <w:r w:rsidRPr="00B52B49">
        <w:rPr>
          <w:rFonts w:ascii="GHEA Grapalat" w:hAnsi="GHEA Grapalat"/>
          <w:color w:val="000000"/>
          <w:sz w:val="24"/>
          <w:szCs w:val="24"/>
          <w:lang w:val="hy-AM"/>
        </w:rPr>
        <w:t xml:space="preserve">ընկերությանը պատկանող առևտրի և հասարակական սննդի  օբյեկտում </w:t>
      </w:r>
      <w:r w:rsidRPr="00B52B49">
        <w:rPr>
          <w:rFonts w:ascii="GHEA Grapalat" w:hAnsi="GHEA Grapalat" w:cs="Arial"/>
          <w:color w:val="000000"/>
          <w:sz w:val="24"/>
          <w:szCs w:val="24"/>
          <w:lang w:val="hy-AM"/>
        </w:rPr>
        <w:t xml:space="preserve">(Սուրմալու տոնավաճառ) </w:t>
      </w:r>
      <w:r w:rsidRPr="00B52B49">
        <w:rPr>
          <w:rFonts w:ascii="GHEA Grapalat" w:hAnsi="GHEA Grapalat"/>
          <w:sz w:val="24"/>
          <w:szCs w:val="24"/>
          <w:lang w:val="hy-AM"/>
        </w:rPr>
        <w:t xml:space="preserve"> </w:t>
      </w:r>
      <w:r w:rsidRPr="00B52B49">
        <w:rPr>
          <w:rFonts w:ascii="GHEA Grapalat" w:hAnsi="GHEA Grapalat" w:cs="Arial"/>
          <w:color w:val="000000"/>
          <w:sz w:val="24"/>
          <w:szCs w:val="24"/>
          <w:lang w:val="hy-AM"/>
        </w:rPr>
        <w:t xml:space="preserve">իրականացվել է ստուգում տեխնիկական և հրդեհային անվտանգության </w:t>
      </w:r>
      <w:r w:rsidRPr="00B52B49">
        <w:rPr>
          <w:rFonts w:ascii="GHEA Grapalat" w:hAnsi="GHEA Grapalat" w:cs="Sylfaen"/>
          <w:color w:val="191919"/>
          <w:sz w:val="24"/>
          <w:szCs w:val="24"/>
          <w:shd w:val="clear" w:color="auto" w:fill="FFFFFF"/>
          <w:lang w:val="hy-AM"/>
        </w:rPr>
        <w:t>օ</w:t>
      </w:r>
      <w:r w:rsidRPr="00B52B49">
        <w:rPr>
          <w:rFonts w:ascii="GHEA Grapalat" w:hAnsi="GHEA Grapalat" w:cs="Verdana"/>
          <w:color w:val="191919"/>
          <w:sz w:val="24"/>
          <w:szCs w:val="24"/>
          <w:shd w:val="clear" w:color="auto" w:fill="FFFFFF"/>
          <w:lang w:val="hy-AM"/>
        </w:rPr>
        <w:t>ր</w:t>
      </w:r>
      <w:r w:rsidRPr="00B52B49">
        <w:rPr>
          <w:rFonts w:ascii="GHEA Grapalat" w:hAnsi="GHEA Grapalat" w:cs="Sylfaen"/>
          <w:color w:val="191919"/>
          <w:sz w:val="24"/>
          <w:szCs w:val="24"/>
          <w:shd w:val="clear" w:color="auto" w:fill="FFFFFF"/>
          <w:lang w:val="hy-AM"/>
        </w:rPr>
        <w:t>ենս</w:t>
      </w:r>
      <w:r w:rsidRPr="00B52B49">
        <w:rPr>
          <w:rFonts w:ascii="GHEA Grapalat" w:hAnsi="GHEA Grapalat" w:cs="Verdana"/>
          <w:color w:val="191919"/>
          <w:sz w:val="24"/>
          <w:szCs w:val="24"/>
          <w:shd w:val="clear" w:color="auto" w:fill="FFFFFF"/>
          <w:lang w:val="hy-AM"/>
        </w:rPr>
        <w:t>դր</w:t>
      </w:r>
      <w:r w:rsidRPr="00B52B49">
        <w:rPr>
          <w:rFonts w:ascii="GHEA Grapalat" w:hAnsi="GHEA Grapalat" w:cs="Sylfaen"/>
          <w:color w:val="191919"/>
          <w:sz w:val="24"/>
          <w:szCs w:val="24"/>
          <w:shd w:val="clear" w:color="auto" w:fill="FFFFFF"/>
          <w:lang w:val="hy-AM"/>
        </w:rPr>
        <w:t>ության</w:t>
      </w:r>
      <w:r w:rsidRPr="00B52B49">
        <w:rPr>
          <w:rFonts w:ascii="GHEA Grapalat" w:hAnsi="GHEA Grapalat"/>
          <w:color w:val="191919"/>
          <w:sz w:val="24"/>
          <w:szCs w:val="24"/>
          <w:shd w:val="clear" w:color="auto" w:fill="FFFFFF"/>
          <w:lang w:val="hy-AM"/>
        </w:rPr>
        <w:t xml:space="preserve"> </w:t>
      </w:r>
      <w:r w:rsidRPr="00B52B49">
        <w:rPr>
          <w:rFonts w:ascii="GHEA Grapalat" w:hAnsi="GHEA Grapalat" w:cs="Sylfaen"/>
          <w:color w:val="191919"/>
          <w:sz w:val="24"/>
          <w:szCs w:val="24"/>
          <w:shd w:val="clear" w:color="auto" w:fill="FFFFFF"/>
          <w:lang w:val="hy-AM"/>
        </w:rPr>
        <w:t>պահանջնե</w:t>
      </w:r>
      <w:r w:rsidRPr="00B52B49">
        <w:rPr>
          <w:rFonts w:ascii="GHEA Grapalat" w:hAnsi="GHEA Grapalat" w:cs="Verdana"/>
          <w:color w:val="191919"/>
          <w:sz w:val="24"/>
          <w:szCs w:val="24"/>
          <w:shd w:val="clear" w:color="auto" w:fill="FFFFFF"/>
          <w:lang w:val="hy-AM"/>
        </w:rPr>
        <w:t>ր</w:t>
      </w:r>
      <w:r w:rsidRPr="00B52B49">
        <w:rPr>
          <w:rFonts w:ascii="GHEA Grapalat" w:hAnsi="GHEA Grapalat" w:cs="Sylfaen"/>
          <w:color w:val="191919"/>
          <w:sz w:val="24"/>
          <w:szCs w:val="24"/>
          <w:shd w:val="clear" w:color="auto" w:fill="FFFFFF"/>
          <w:lang w:val="hy-AM"/>
        </w:rPr>
        <w:t>ի պահպանման</w:t>
      </w:r>
      <w:r w:rsidRPr="00B52B49">
        <w:rPr>
          <w:rFonts w:ascii="GHEA Grapalat" w:hAnsi="GHEA Grapalat" w:cs="Arial"/>
          <w:color w:val="000000"/>
          <w:sz w:val="24"/>
          <w:szCs w:val="24"/>
          <w:lang w:val="hy-AM"/>
        </w:rPr>
        <w:t xml:space="preserve"> նկատմամբ։</w:t>
      </w:r>
    </w:p>
    <w:p w14:paraId="3339B59E" w14:textId="1ACA5F92" w:rsidR="0044694D" w:rsidRPr="00B52B49" w:rsidRDefault="0044694D" w:rsidP="00B52B49">
      <w:pPr>
        <w:pStyle w:val="ListParagraph"/>
        <w:spacing w:line="360" w:lineRule="auto"/>
        <w:ind w:left="1287"/>
        <w:jc w:val="both"/>
        <w:rPr>
          <w:rFonts w:ascii="GHEA Grapalat" w:hAnsi="GHEA Grapalat"/>
          <w:i/>
          <w:sz w:val="24"/>
          <w:szCs w:val="24"/>
          <w:highlight w:val="green"/>
          <w:lang w:val="hy-AM"/>
        </w:rPr>
      </w:pPr>
      <w:r w:rsidRPr="00B52B49">
        <w:rPr>
          <w:rFonts w:ascii="GHEA Grapalat" w:hAnsi="GHEA Grapalat" w:cs="Arial"/>
          <w:color w:val="000000"/>
          <w:sz w:val="24"/>
          <w:szCs w:val="24"/>
          <w:lang w:val="hy-AM"/>
        </w:rPr>
        <w:t>Ստուգման արդյունքում հայտնաբերվել են մի շարք խախտումներ, որոնց մի մասի համար Վարչական իրավախախտումների վերաբերյալ ՀՀ օրենսգրքի 187-րդ</w:t>
      </w:r>
      <w:r w:rsidRPr="00B52B49">
        <w:rPr>
          <w:rFonts w:ascii="GHEA Grapalat" w:hAnsi="GHEA Grapalat" w:cs="Arial"/>
          <w:color w:val="000000"/>
          <w:sz w:val="24"/>
          <w:szCs w:val="24"/>
          <w:vertAlign w:val="superscript"/>
          <w:lang w:val="hy-AM"/>
        </w:rPr>
        <w:t xml:space="preserve"> </w:t>
      </w:r>
      <w:r w:rsidRPr="00B52B49">
        <w:rPr>
          <w:rFonts w:ascii="GHEA Grapalat" w:hAnsi="GHEA Grapalat" w:cs="Arial"/>
          <w:color w:val="000000"/>
          <w:sz w:val="24"/>
          <w:szCs w:val="24"/>
          <w:lang w:val="hy-AM"/>
        </w:rPr>
        <w:t xml:space="preserve">հոդվածով սահմանված է պատասխանատվություն և Տեսչական մարմնի Երևանի տարածքային բաժնի պետի 2021 թվականի ապրիլի 26-ի № Հ/217-2021 որոշմամբ՝ «Երևանի Պահածոների Գործարան» ՓԲ ընկերության տնօրենի նկատմամբ նշանակել  է վարչական տույժ 50.000 (հիսուն հազար) ՀՀ դրամ գումարի չափով, իսկ մյուս խախտումների մասով, 2021 ապրիլի 16-ին տրվել է հրդեհային անվտանգության պահանջները կատարելու վերաբերյալ № Հ/217-2021 կարգադրագիր։ </w:t>
      </w:r>
      <w:r w:rsidRPr="00B52B49">
        <w:rPr>
          <w:rFonts w:ascii="GHEA Grapalat" w:hAnsi="GHEA Grapalat"/>
          <w:sz w:val="24"/>
          <w:szCs w:val="24"/>
          <w:lang w:val="hy-AM"/>
        </w:rPr>
        <w:t xml:space="preserve">№ Հ/217-2021 </w:t>
      </w:r>
      <w:r w:rsidRPr="00B52B49">
        <w:rPr>
          <w:rFonts w:ascii="GHEA Grapalat" w:hAnsi="GHEA Grapalat"/>
          <w:sz w:val="24"/>
          <w:szCs w:val="24"/>
          <w:lang w:val="hy-AM"/>
        </w:rPr>
        <w:lastRenderedPageBreak/>
        <w:t xml:space="preserve">կարգադրագրով խախտումների վերացման համար սահմանված վերջին ժամկետը լրացել է 2021 թվականի նոյեմբերի 5-ին։ </w:t>
      </w:r>
      <w:r w:rsidRPr="00B52B49">
        <w:rPr>
          <w:rFonts w:ascii="GHEA Grapalat" w:hAnsi="GHEA Grapalat" w:cs="Arial"/>
          <w:color w:val="000000"/>
          <w:sz w:val="24"/>
          <w:szCs w:val="24"/>
          <w:lang w:val="hy-AM"/>
        </w:rPr>
        <w:t xml:space="preserve">Սակայն </w:t>
      </w:r>
      <w:r w:rsidR="00121BA4" w:rsidRPr="00B52B49">
        <w:rPr>
          <w:rFonts w:ascii="GHEA Grapalat" w:hAnsi="GHEA Grapalat" w:cs="Arial"/>
          <w:color w:val="000000"/>
          <w:sz w:val="24"/>
          <w:szCs w:val="24"/>
          <w:lang w:val="hy-AM"/>
        </w:rPr>
        <w:t>նախորդ ստուգման արդյունքում տրված հանձնարարականների կատարման փաստացի վիճակը պարզելուն ուղղված ստուգում (այսուհետ՝ վերստուգում)</w:t>
      </w:r>
      <w:r w:rsidRPr="00B52B49">
        <w:rPr>
          <w:rFonts w:ascii="GHEA Grapalat" w:hAnsi="GHEA Grapalat" w:cs="Arial"/>
          <w:color w:val="000000"/>
          <w:sz w:val="24"/>
          <w:szCs w:val="24"/>
          <w:lang w:val="hy-AM"/>
        </w:rPr>
        <w:t xml:space="preserve"> </w:t>
      </w:r>
      <w:r w:rsidR="00622CA1" w:rsidRPr="00B52B49">
        <w:rPr>
          <w:rFonts w:ascii="GHEA Grapalat" w:hAnsi="GHEA Grapalat" w:cs="Arial"/>
          <w:color w:val="000000"/>
          <w:sz w:val="24"/>
          <w:szCs w:val="24"/>
          <w:lang w:val="hy-AM"/>
        </w:rPr>
        <w:t>զեկուցագրի ներկայացման պահին</w:t>
      </w:r>
      <w:r w:rsidR="00760CD7" w:rsidRPr="00B52B49">
        <w:rPr>
          <w:rFonts w:ascii="GHEA Grapalat" w:hAnsi="GHEA Grapalat" w:cs="Arial"/>
          <w:color w:val="000000"/>
          <w:sz w:val="24"/>
          <w:szCs w:val="24"/>
          <w:lang w:val="hy-AM"/>
        </w:rPr>
        <w:t>՝ 15</w:t>
      </w:r>
      <w:r w:rsidR="00760CD7" w:rsidRPr="00B52B49">
        <w:rPr>
          <w:rFonts w:ascii="Cambria Math" w:hAnsi="Cambria Math" w:cs="Cambria Math"/>
          <w:color w:val="000000"/>
          <w:sz w:val="24"/>
          <w:szCs w:val="24"/>
          <w:lang w:val="hy-AM"/>
        </w:rPr>
        <w:t>․</w:t>
      </w:r>
      <w:r w:rsidR="00760CD7" w:rsidRPr="00B52B49">
        <w:rPr>
          <w:rFonts w:ascii="GHEA Grapalat" w:hAnsi="GHEA Grapalat" w:cs="Arial"/>
          <w:color w:val="000000"/>
          <w:sz w:val="24"/>
          <w:szCs w:val="24"/>
          <w:lang w:val="hy-AM"/>
        </w:rPr>
        <w:t>08</w:t>
      </w:r>
      <w:r w:rsidR="00760CD7" w:rsidRPr="00B52B49">
        <w:rPr>
          <w:rFonts w:ascii="Cambria Math" w:hAnsi="Cambria Math" w:cs="Cambria Math"/>
          <w:color w:val="000000"/>
          <w:sz w:val="24"/>
          <w:szCs w:val="24"/>
          <w:lang w:val="hy-AM"/>
        </w:rPr>
        <w:t>․</w:t>
      </w:r>
      <w:r w:rsidR="00760CD7" w:rsidRPr="00B52B49">
        <w:rPr>
          <w:rFonts w:ascii="GHEA Grapalat" w:hAnsi="GHEA Grapalat" w:cs="Arial"/>
          <w:color w:val="000000"/>
          <w:sz w:val="24"/>
          <w:szCs w:val="24"/>
          <w:lang w:val="hy-AM"/>
        </w:rPr>
        <w:t>2022</w:t>
      </w:r>
      <w:r w:rsidRPr="00B52B49">
        <w:rPr>
          <w:rFonts w:ascii="GHEA Grapalat" w:hAnsi="GHEA Grapalat" w:cs="Arial"/>
          <w:color w:val="000000"/>
          <w:sz w:val="24"/>
          <w:szCs w:val="24"/>
          <w:lang w:val="hy-AM"/>
        </w:rPr>
        <w:t xml:space="preserve"> չ</w:t>
      </w:r>
      <w:r w:rsidR="00622CA1" w:rsidRPr="00B52B49">
        <w:rPr>
          <w:rFonts w:ascii="GHEA Grapalat" w:hAnsi="GHEA Grapalat" w:cs="Arial"/>
          <w:color w:val="000000"/>
          <w:sz w:val="24"/>
          <w:szCs w:val="24"/>
          <w:lang w:val="hy-AM"/>
        </w:rPr>
        <w:t>էր</w:t>
      </w:r>
      <w:r w:rsidRPr="00B52B49">
        <w:rPr>
          <w:rFonts w:ascii="GHEA Grapalat" w:hAnsi="GHEA Grapalat" w:cs="Arial"/>
          <w:color w:val="000000"/>
          <w:sz w:val="24"/>
          <w:szCs w:val="24"/>
          <w:lang w:val="hy-AM"/>
        </w:rPr>
        <w:t xml:space="preserve"> իրականացվել։</w:t>
      </w:r>
    </w:p>
    <w:p w14:paraId="47F94624" w14:textId="77777777" w:rsidR="0044694D" w:rsidRPr="00B52B49" w:rsidRDefault="0044694D" w:rsidP="00B52B49">
      <w:pPr>
        <w:pStyle w:val="ListParagraph"/>
        <w:spacing w:line="360" w:lineRule="auto"/>
        <w:ind w:left="1287"/>
        <w:jc w:val="both"/>
        <w:rPr>
          <w:rFonts w:ascii="GHEA Grapalat" w:hAnsi="GHEA Grapalat" w:cs="Arial"/>
          <w:color w:val="000000"/>
          <w:sz w:val="24"/>
          <w:szCs w:val="24"/>
          <w:lang w:val="hy-AM"/>
        </w:rPr>
      </w:pPr>
      <w:r w:rsidRPr="00B52B49">
        <w:rPr>
          <w:rFonts w:ascii="GHEA Grapalat" w:hAnsi="GHEA Grapalat"/>
          <w:sz w:val="24"/>
          <w:szCs w:val="24"/>
          <w:lang w:val="hy-AM"/>
        </w:rPr>
        <w:t>ՀՀ ԱԻ նախարարության 2022 թվականի օգոստոսի 14-ին տարածած հաղորդագրության համաձայն, 2022 թվականի օգոստոսի 14-ին ժամը 13։23-ին Ճգնաժամային կառավարման ազգային կենտրոն ահազանգ է ստացվել, որ «Սուրմալու» առևտրի կենտրոնում տեղի է ունեցել պայթյուն։</w:t>
      </w:r>
    </w:p>
    <w:p w14:paraId="4104A174" w14:textId="3373B158" w:rsidR="0044694D" w:rsidRPr="00B52B49" w:rsidRDefault="0044694D" w:rsidP="00B52B49">
      <w:pPr>
        <w:pStyle w:val="ListParagraph"/>
        <w:tabs>
          <w:tab w:val="left" w:pos="7170"/>
        </w:tabs>
        <w:spacing w:after="0" w:line="360" w:lineRule="auto"/>
        <w:ind w:left="1287"/>
        <w:jc w:val="both"/>
        <w:rPr>
          <w:rFonts w:ascii="GHEA Grapalat" w:hAnsi="GHEA Grapalat" w:cs="Arial"/>
          <w:color w:val="000000"/>
          <w:sz w:val="24"/>
          <w:szCs w:val="24"/>
          <w:lang w:val="hy-AM"/>
        </w:rPr>
      </w:pPr>
      <w:r w:rsidRPr="00B52B49">
        <w:rPr>
          <w:rFonts w:ascii="GHEA Grapalat" w:hAnsi="GHEA Grapalat" w:cs="Arial"/>
          <w:color w:val="000000"/>
          <w:sz w:val="24"/>
          <w:szCs w:val="24"/>
          <w:lang w:val="hy-AM"/>
        </w:rPr>
        <w:t xml:space="preserve">Ելնելով վերոշարադրյալից, </w:t>
      </w:r>
      <w:r w:rsidRPr="00B52B49">
        <w:rPr>
          <w:rFonts w:ascii="GHEA Grapalat" w:hAnsi="GHEA Grapalat" w:cs="Sylfaen"/>
          <w:sz w:val="24"/>
          <w:szCs w:val="24"/>
          <w:lang w:val="hy-AM"/>
        </w:rPr>
        <w:t xml:space="preserve">№ </w:t>
      </w:r>
      <w:r w:rsidRPr="00B52B49">
        <w:rPr>
          <w:rFonts w:ascii="GHEA Grapalat" w:hAnsi="GHEA Grapalat"/>
          <w:sz w:val="24"/>
          <w:szCs w:val="24"/>
          <w:lang w:val="hy-AM"/>
        </w:rPr>
        <w:t xml:space="preserve">Հ/217-2021 գործով Տեսչական մարմնի աշխատակիցների կողմից պաշտոնեական պարտականություններն առերևույթ չիրականացնելու, կամ ոչ պատշաճ իրականացնելու հարցը </w:t>
      </w:r>
      <w:r w:rsidRPr="00B52B49">
        <w:rPr>
          <w:rFonts w:ascii="GHEA Grapalat" w:hAnsi="GHEA Grapalat" w:cs="Arial"/>
          <w:color w:val="000000"/>
          <w:sz w:val="24"/>
          <w:szCs w:val="24"/>
          <w:lang w:val="hy-AM"/>
        </w:rPr>
        <w:t xml:space="preserve">պարզելու և գործին իրավական գնահատական տալու նպատակով </w:t>
      </w:r>
      <w:r w:rsidRPr="00B52B49">
        <w:rPr>
          <w:rFonts w:ascii="GHEA Grapalat" w:hAnsi="GHEA Grapalat"/>
          <w:sz w:val="24"/>
          <w:szCs w:val="24"/>
          <w:lang w:val="hy-AM"/>
        </w:rPr>
        <w:t xml:space="preserve">առաջարկվել է </w:t>
      </w:r>
      <w:r w:rsidRPr="00B52B49">
        <w:rPr>
          <w:rFonts w:ascii="GHEA Grapalat" w:hAnsi="GHEA Grapalat" w:cs="Arial"/>
          <w:color w:val="000000"/>
          <w:sz w:val="24"/>
          <w:szCs w:val="24"/>
          <w:lang w:val="hy-AM"/>
        </w:rPr>
        <w:t>քննարկել ծառայողական քննություն նշանակելու հարցը (</w:t>
      </w:r>
      <w:r w:rsidRPr="00B52B49">
        <w:rPr>
          <w:rFonts w:ascii="GHEA Grapalat" w:hAnsi="GHEA Grapalat"/>
          <w:sz w:val="24"/>
          <w:szCs w:val="24"/>
          <w:lang w:val="hy-AM"/>
        </w:rPr>
        <w:t xml:space="preserve">Որակի ապահովման վարչության պետի 2022 թվականի օգոստոսի 15-ի </w:t>
      </w:r>
      <w:r w:rsidRPr="00B52B49">
        <w:rPr>
          <w:rFonts w:ascii="GHEA Grapalat" w:hAnsi="GHEA Grapalat" w:cs="Times New Roman"/>
          <w:sz w:val="24"/>
          <w:szCs w:val="24"/>
          <w:lang w:val="hy-AM"/>
        </w:rPr>
        <w:t>№  07-25 զեկուցագրիր</w:t>
      </w:r>
      <w:r w:rsidRPr="00B52B49">
        <w:rPr>
          <w:rFonts w:ascii="GHEA Grapalat" w:hAnsi="GHEA Grapalat" w:cs="Arial"/>
          <w:color w:val="000000"/>
          <w:sz w:val="24"/>
          <w:szCs w:val="24"/>
          <w:lang w:val="hy-AM"/>
        </w:rPr>
        <w:t>):</w:t>
      </w:r>
    </w:p>
    <w:p w14:paraId="786743FF" w14:textId="5D7645F6" w:rsidR="0044694D" w:rsidRPr="00B52B49" w:rsidRDefault="0044694D" w:rsidP="00B52B49">
      <w:pPr>
        <w:pStyle w:val="ListParagraph"/>
        <w:spacing w:line="360" w:lineRule="auto"/>
        <w:ind w:left="1287"/>
        <w:jc w:val="both"/>
        <w:rPr>
          <w:rFonts w:ascii="GHEA Grapalat" w:hAnsi="GHEA Grapalat" w:cs="Arial"/>
          <w:color w:val="000000"/>
          <w:sz w:val="24"/>
          <w:szCs w:val="24"/>
          <w:lang w:val="hy-AM"/>
        </w:rPr>
      </w:pPr>
      <w:r w:rsidRPr="00B52B49">
        <w:rPr>
          <w:rFonts w:ascii="GHEA Grapalat" w:eastAsia="SimSun" w:hAnsi="GHEA Grapalat" w:cs="Times New Roman"/>
          <w:sz w:val="24"/>
          <w:szCs w:val="24"/>
          <w:lang w:val="hy-AM" w:eastAsia="ru-RU"/>
        </w:rPr>
        <w:t xml:space="preserve">Տեսչական մարմնի ղեկավարի 2022 թվականի օգոստոսի 18-ի </w:t>
      </w:r>
      <w:r w:rsidRPr="00B52B49">
        <w:rPr>
          <w:rFonts w:ascii="GHEA Grapalat" w:hAnsi="GHEA Grapalat" w:cs="Times New Roman"/>
          <w:sz w:val="24"/>
          <w:szCs w:val="24"/>
          <w:lang w:val="hy-AM"/>
        </w:rPr>
        <w:t xml:space="preserve">№ </w:t>
      </w:r>
      <w:r w:rsidRPr="00B52B49">
        <w:rPr>
          <w:rFonts w:ascii="GHEA Grapalat" w:eastAsia="SimSun" w:hAnsi="GHEA Grapalat" w:cs="Times New Roman"/>
          <w:sz w:val="24"/>
          <w:szCs w:val="24"/>
          <w:lang w:val="hy-AM" w:eastAsia="ru-RU"/>
        </w:rPr>
        <w:t xml:space="preserve">Կ 615-Ա հրամանի համաձայն՝ </w:t>
      </w:r>
      <w:r w:rsidRPr="00B52B49">
        <w:rPr>
          <w:rFonts w:ascii="GHEA Grapalat" w:hAnsi="GHEA Grapalat" w:cs="Sylfaen"/>
          <w:sz w:val="24"/>
          <w:szCs w:val="24"/>
          <w:lang w:val="hy-AM"/>
        </w:rPr>
        <w:t xml:space="preserve">Տեսչական մարմին ղեկավարի 2021 թվականի փետրվարի 10-ի № </w:t>
      </w:r>
      <w:r w:rsidRPr="00B52B49">
        <w:rPr>
          <w:rFonts w:ascii="GHEA Grapalat" w:hAnsi="GHEA Grapalat"/>
          <w:sz w:val="24"/>
          <w:szCs w:val="24"/>
          <w:lang w:val="hy-AM"/>
        </w:rPr>
        <w:t xml:space="preserve">Հ/217-2021 </w:t>
      </w:r>
      <w:r w:rsidRPr="00B52B49">
        <w:rPr>
          <w:rFonts w:ascii="GHEA Grapalat" w:hAnsi="GHEA Grapalat" w:cs="Arial"/>
          <w:color w:val="000000"/>
          <w:sz w:val="24"/>
          <w:szCs w:val="24"/>
          <w:lang w:val="hy-AM"/>
        </w:rPr>
        <w:t xml:space="preserve">հանձնարարագրի հիման </w:t>
      </w:r>
      <w:r w:rsidRPr="00B52B49">
        <w:rPr>
          <w:rFonts w:ascii="GHEA Grapalat" w:hAnsi="GHEA Grapalat" w:cs="GHEA Grapalat"/>
          <w:sz w:val="24"/>
          <w:szCs w:val="24"/>
          <w:lang w:val="hy-AM"/>
        </w:rPr>
        <w:t>«Երևանի</w:t>
      </w:r>
      <w:r w:rsidRPr="00B52B49">
        <w:rPr>
          <w:rFonts w:ascii="GHEA Grapalat" w:hAnsi="GHEA Grapalat"/>
          <w:sz w:val="24"/>
          <w:szCs w:val="24"/>
          <w:lang w:val="hy-AM"/>
        </w:rPr>
        <w:t xml:space="preserve"> Պահածոների Գործարան» ՓԲ ընկերությանը </w:t>
      </w:r>
      <w:r w:rsidRPr="00B52B49">
        <w:rPr>
          <w:rFonts w:ascii="GHEA Grapalat" w:hAnsi="GHEA Grapalat"/>
          <w:color w:val="000000"/>
          <w:sz w:val="24"/>
          <w:szCs w:val="24"/>
          <w:lang w:val="hy-AM"/>
        </w:rPr>
        <w:t xml:space="preserve">պատկանող առևտրի և հասարակական սննդի օբյեկտում </w:t>
      </w:r>
      <w:r w:rsidRPr="00B52B49">
        <w:rPr>
          <w:rFonts w:ascii="GHEA Grapalat" w:hAnsi="GHEA Grapalat" w:cs="Arial"/>
          <w:color w:val="000000"/>
          <w:sz w:val="24"/>
          <w:szCs w:val="24"/>
          <w:lang w:val="hy-AM"/>
        </w:rPr>
        <w:t xml:space="preserve">(Սուրմալու տոնավաճառ) իրականացված ստուգման արդյունքում </w:t>
      </w:r>
      <w:r w:rsidRPr="00B52B49">
        <w:rPr>
          <w:rFonts w:ascii="GHEA Grapalat" w:hAnsi="GHEA Grapalat"/>
          <w:sz w:val="24"/>
          <w:szCs w:val="24"/>
          <w:lang w:val="hy-AM"/>
        </w:rPr>
        <w:t>2021 ապրիլի 16-ին տրված</w:t>
      </w:r>
      <w:r w:rsidRPr="00B52B49">
        <w:rPr>
          <w:rFonts w:ascii="GHEA Grapalat" w:hAnsi="GHEA Grapalat" w:cs="Calibri"/>
          <w:sz w:val="24"/>
          <w:szCs w:val="24"/>
          <w:lang w:val="hy-AM"/>
        </w:rPr>
        <w:t xml:space="preserve"> </w:t>
      </w:r>
      <w:r w:rsidRPr="00B52B49">
        <w:rPr>
          <w:rFonts w:ascii="GHEA Grapalat" w:hAnsi="GHEA Grapalat"/>
          <w:sz w:val="24"/>
          <w:szCs w:val="24"/>
          <w:lang w:val="hy-AM"/>
        </w:rPr>
        <w:t>№</w:t>
      </w:r>
      <w:r w:rsidRPr="00B52B49">
        <w:rPr>
          <w:rFonts w:ascii="Calibri" w:hAnsi="Calibri" w:cs="Calibri"/>
          <w:sz w:val="24"/>
          <w:szCs w:val="24"/>
          <w:lang w:val="hy-AM"/>
        </w:rPr>
        <w:t> </w:t>
      </w:r>
      <w:r w:rsidRPr="00B52B49">
        <w:rPr>
          <w:rFonts w:ascii="GHEA Grapalat" w:hAnsi="GHEA Grapalat"/>
          <w:sz w:val="24"/>
          <w:szCs w:val="24"/>
          <w:lang w:val="hy-AM"/>
        </w:rPr>
        <w:t>Հ/217-2021 կարգադրագրով</w:t>
      </w:r>
      <w:r w:rsidRPr="00B52B49">
        <w:rPr>
          <w:rFonts w:ascii="Calibri" w:hAnsi="Calibri" w:cs="Calibri"/>
          <w:sz w:val="24"/>
          <w:szCs w:val="24"/>
          <w:lang w:val="hy-AM"/>
        </w:rPr>
        <w:t> </w:t>
      </w:r>
      <w:r w:rsidRPr="00B52B49">
        <w:rPr>
          <w:rFonts w:ascii="GHEA Grapalat" w:hAnsi="GHEA Grapalat"/>
          <w:sz w:val="24"/>
          <w:szCs w:val="24"/>
          <w:lang w:val="hy-AM"/>
        </w:rPr>
        <w:t xml:space="preserve"> համապատասխան վերստուգում չիրականացնելու</w:t>
      </w:r>
      <w:r w:rsidRPr="00B52B49">
        <w:rPr>
          <w:rFonts w:ascii="GHEA Grapalat" w:hAnsi="GHEA Grapalat" w:cs="Arial"/>
          <w:color w:val="000000"/>
          <w:sz w:val="24"/>
          <w:szCs w:val="24"/>
          <w:lang w:val="hy-AM"/>
        </w:rPr>
        <w:t xml:space="preserve"> հարցը պարզաբանելու նպատակով Տեսչական մարմնի Երևանի տարածքային  բաժնի պետի պաշտոնակատար Տիգրան Խեդոյանի, տեխնիկական և հրդեհային անվտանգության վարչության հրդեհային և տեխնիկական անվտանգության վերահսկողության բաժնի պետ Արմեն Դալլաքյանի և Երևանի </w:t>
      </w:r>
      <w:r w:rsidRPr="00B52B49">
        <w:rPr>
          <w:rFonts w:ascii="GHEA Grapalat" w:hAnsi="GHEA Grapalat" w:cs="Arial"/>
          <w:color w:val="000000"/>
          <w:sz w:val="24"/>
          <w:szCs w:val="24"/>
          <w:lang w:val="hy-AM"/>
        </w:rPr>
        <w:lastRenderedPageBreak/>
        <w:t>տարածքային բաժնի տեխնիկական և հրդեհային անվտանգության բաժանմունքի ավագ մասնագետի պաշտոնակատար Ֆելիքս Ղազարյանի նկատմամբ նշանակվել է ծառայողական քննություն։</w:t>
      </w:r>
    </w:p>
    <w:p w14:paraId="1D66CF2D" w14:textId="0A7D45EE" w:rsidR="00760CD7" w:rsidRPr="00B52B49" w:rsidRDefault="00760CD7" w:rsidP="00B52B49">
      <w:pPr>
        <w:pStyle w:val="ListParagraph"/>
        <w:spacing w:line="360" w:lineRule="auto"/>
        <w:ind w:left="1287"/>
        <w:jc w:val="both"/>
        <w:rPr>
          <w:rFonts w:ascii="GHEA Grapalat" w:eastAsia="SimSun" w:hAnsi="GHEA Grapalat" w:cs="Times New Roman"/>
          <w:sz w:val="24"/>
          <w:szCs w:val="24"/>
          <w:lang w:val="hy-AM" w:eastAsia="ru-RU"/>
        </w:rPr>
      </w:pPr>
      <w:r w:rsidRPr="00B52B49">
        <w:rPr>
          <w:rFonts w:ascii="GHEA Grapalat" w:eastAsia="SimSun" w:hAnsi="GHEA Grapalat" w:cs="Times New Roman"/>
          <w:sz w:val="24"/>
          <w:szCs w:val="24"/>
          <w:lang w:val="hy-AM" w:eastAsia="ru-RU"/>
        </w:rPr>
        <w:t>Եռամսյակի ավարտի դրությամբ վերստուգումն իրակացված է եղել։</w:t>
      </w:r>
    </w:p>
    <w:p w14:paraId="16A3866E" w14:textId="040538B6" w:rsidR="005F0AB5" w:rsidRPr="00B52B49" w:rsidRDefault="005F0AB5" w:rsidP="00B52B49">
      <w:pPr>
        <w:spacing w:before="240" w:line="360" w:lineRule="auto"/>
        <w:ind w:firstLine="720"/>
        <w:jc w:val="both"/>
        <w:rPr>
          <w:rFonts w:ascii="GHEA Grapalat" w:hAnsi="GHEA Grapalat" w:cs="Arial"/>
          <w:color w:val="000000" w:themeColor="text1"/>
          <w:sz w:val="24"/>
          <w:szCs w:val="24"/>
          <w:lang w:val="hy-AM"/>
        </w:rPr>
      </w:pPr>
      <w:r w:rsidRPr="00B52B49">
        <w:rPr>
          <w:rFonts w:ascii="GHEA Grapalat" w:hAnsi="GHEA Grapalat" w:cs="Arial"/>
          <w:b/>
          <w:color w:val="000000" w:themeColor="text1"/>
          <w:sz w:val="24"/>
          <w:szCs w:val="24"/>
          <w:u w:val="single"/>
          <w:lang w:val="hy-AM"/>
        </w:rPr>
        <w:t xml:space="preserve">Բացահայտված խնդիրները և </w:t>
      </w:r>
      <w:r w:rsidR="008906B1" w:rsidRPr="00B52B49">
        <w:rPr>
          <w:rFonts w:ascii="GHEA Grapalat" w:hAnsi="GHEA Grapalat" w:cs="Arial"/>
          <w:b/>
          <w:color w:val="000000" w:themeColor="text1"/>
          <w:sz w:val="24"/>
          <w:szCs w:val="24"/>
          <w:u w:val="single"/>
          <w:lang w:val="hy-AM"/>
        </w:rPr>
        <w:t>ռիսկեր</w:t>
      </w:r>
      <w:r w:rsidRPr="00B52B49">
        <w:rPr>
          <w:rFonts w:ascii="GHEA Grapalat" w:hAnsi="GHEA Grapalat" w:cs="Arial"/>
          <w:b/>
          <w:color w:val="000000" w:themeColor="text1"/>
          <w:sz w:val="24"/>
          <w:szCs w:val="24"/>
          <w:lang w:val="hy-AM"/>
        </w:rPr>
        <w:t>.</w:t>
      </w:r>
      <w:r w:rsidRPr="00B52B49">
        <w:rPr>
          <w:rFonts w:ascii="GHEA Grapalat" w:hAnsi="GHEA Grapalat" w:cs="Arial"/>
          <w:color w:val="000000" w:themeColor="text1"/>
          <w:sz w:val="24"/>
          <w:szCs w:val="24"/>
          <w:lang w:val="hy-AM"/>
        </w:rPr>
        <w:t xml:space="preserve"> </w:t>
      </w:r>
    </w:p>
    <w:p w14:paraId="66EA7566" w14:textId="77777777" w:rsidR="0044694D" w:rsidRPr="00B52B49" w:rsidRDefault="0044694D" w:rsidP="00B52B49">
      <w:pPr>
        <w:pStyle w:val="mechtex"/>
        <w:numPr>
          <w:ilvl w:val="0"/>
          <w:numId w:val="22"/>
        </w:numPr>
        <w:spacing w:line="360" w:lineRule="auto"/>
        <w:ind w:left="1418" w:hanging="491"/>
        <w:jc w:val="both"/>
        <w:rPr>
          <w:rFonts w:ascii="GHEA Grapalat" w:hAnsi="GHEA Grapalat" w:cs="Arial"/>
          <w:color w:val="000000"/>
          <w:sz w:val="24"/>
          <w:szCs w:val="24"/>
          <w:lang w:val="hy-AM" w:eastAsia="en-US"/>
        </w:rPr>
      </w:pPr>
      <w:r w:rsidRPr="00B52B49">
        <w:rPr>
          <w:rFonts w:ascii="GHEA Grapalat" w:hAnsi="GHEA Grapalat" w:cs="Arial"/>
          <w:color w:val="000000"/>
          <w:sz w:val="24"/>
          <w:szCs w:val="24"/>
          <w:lang w:val="hy-AM" w:eastAsia="en-US"/>
        </w:rPr>
        <w:t>Տեսչական մարմնի ղեկավարի 2022 թվականի հոկտեմբերի 12-ի № Կ 776-Ա հրամանի համաձայն՝ Տեսչական մարմնի ղեկավարի 2022 թվականի սեպտեմբերի 5-ի № Կ 665-Ա հրամանով նշանակված ծառայողական քննության արդյունքների մասին 2022 թվականի հոկտեմբերի 11-ի եզրակացու</w:t>
      </w:r>
      <w:r w:rsidRPr="00B52B49">
        <w:rPr>
          <w:rFonts w:ascii="GHEA Grapalat" w:hAnsi="GHEA Grapalat" w:cs="Arial"/>
          <w:color w:val="000000"/>
          <w:sz w:val="24"/>
          <w:szCs w:val="24"/>
          <w:lang w:val="hy-AM" w:eastAsia="en-US"/>
        </w:rPr>
        <w:softHyphen/>
        <w:t>թյունն ընդունվել է ի գիտություն:</w:t>
      </w:r>
    </w:p>
    <w:p w14:paraId="4BA6B2E1" w14:textId="77777777" w:rsidR="0044694D" w:rsidRPr="00B52B49" w:rsidRDefault="0044694D" w:rsidP="00B52B49">
      <w:pPr>
        <w:pStyle w:val="mechtex"/>
        <w:spacing w:line="360" w:lineRule="auto"/>
        <w:ind w:left="1418"/>
        <w:jc w:val="both"/>
        <w:rPr>
          <w:rFonts w:ascii="GHEA Grapalat" w:hAnsi="GHEA Grapalat" w:cs="Arial"/>
          <w:color w:val="000000"/>
          <w:sz w:val="24"/>
          <w:szCs w:val="24"/>
          <w:lang w:val="hy-AM" w:eastAsia="en-US"/>
        </w:rPr>
      </w:pPr>
      <w:r w:rsidRPr="00B52B49">
        <w:rPr>
          <w:rFonts w:ascii="GHEA Grapalat" w:hAnsi="GHEA Grapalat" w:cs="Arial"/>
          <w:color w:val="000000"/>
          <w:sz w:val="24"/>
          <w:szCs w:val="24"/>
          <w:lang w:val="hy-AM" w:eastAsia="en-US"/>
        </w:rPr>
        <w:t xml:space="preserve">Ծառայողանական քննության վարողի եզրակացության համաձայն՝ </w:t>
      </w:r>
      <w:r w:rsidRPr="00B52B49">
        <w:rPr>
          <w:rFonts w:ascii="GHEA Grapalat" w:hAnsi="GHEA Grapalat" w:cs="Arial"/>
          <w:color w:val="000000"/>
          <w:sz w:val="24"/>
          <w:szCs w:val="24"/>
          <w:lang w:val="hy-AM"/>
        </w:rPr>
        <w:t>Տեսչական մարմնի Տավուշի տարածքային բաժնի ավագ մասնագետներ Կարեն Ծուղունյանը և Սաշիկ Մաճկալյանը անփութություն են ցուցաբերել ՏԾ/Հ/270-2022-Ա հանձնարարագրի հիման վրա իրականացրած ստուգման ընթացքում, որը հետագայում աշխատանքային կարգով շտկվել է։</w:t>
      </w:r>
    </w:p>
    <w:p w14:paraId="315F91CF" w14:textId="48227643" w:rsidR="00007105" w:rsidRPr="00B52B49" w:rsidRDefault="00F836B7" w:rsidP="00B52B49">
      <w:pPr>
        <w:pStyle w:val="mechtex"/>
        <w:spacing w:line="360" w:lineRule="auto"/>
        <w:ind w:left="1418" w:firstLine="706"/>
        <w:jc w:val="both"/>
        <w:rPr>
          <w:rFonts w:ascii="GHEA Grapalat" w:hAnsi="GHEA Grapalat"/>
          <w:sz w:val="24"/>
          <w:szCs w:val="24"/>
          <w:lang w:val="hy-AM"/>
        </w:rPr>
      </w:pPr>
      <w:r w:rsidRPr="00B52B49">
        <w:rPr>
          <w:rFonts w:ascii="GHEA Grapalat" w:hAnsi="GHEA Grapalat"/>
          <w:sz w:val="24"/>
          <w:szCs w:val="24"/>
          <w:lang w:val="hy-AM"/>
        </w:rPr>
        <w:t>Հ</w:t>
      </w:r>
      <w:r w:rsidR="0044694D" w:rsidRPr="00B52B49">
        <w:rPr>
          <w:rFonts w:ascii="GHEA Grapalat" w:hAnsi="GHEA Grapalat"/>
          <w:sz w:val="24"/>
          <w:szCs w:val="24"/>
          <w:lang w:val="hy-AM"/>
        </w:rPr>
        <w:t xml:space="preserve">ամաձայն «Քաղաքացիական ծառայության մասին» օրենքի 21-րդ հոդվածի 5-րդ մասի՝ կարգապահական տույժ նշանակվել չի կարող, եթե վեց ամսից ավելի է անցել խախտում կատարելու օրվանից։ Հաշվի առնելով, որ Ընկերությունում իրականացրած ստուգման ընթացքում կատարած խախտման ժամկետը լրացել է 2022 թվականի սեպտեմբեր ամսին, ուստի կարգապահական տույժ </w:t>
      </w:r>
      <w:r w:rsidR="00622CA1" w:rsidRPr="00B52B49">
        <w:rPr>
          <w:rFonts w:ascii="GHEA Grapalat" w:hAnsi="GHEA Grapalat"/>
          <w:sz w:val="24"/>
          <w:szCs w:val="24"/>
          <w:lang w:val="hy-AM"/>
        </w:rPr>
        <w:t xml:space="preserve">չի </w:t>
      </w:r>
      <w:r w:rsidR="0044694D" w:rsidRPr="00B52B49">
        <w:rPr>
          <w:rFonts w:ascii="GHEA Grapalat" w:hAnsi="GHEA Grapalat"/>
          <w:sz w:val="24"/>
          <w:szCs w:val="24"/>
          <w:lang w:val="hy-AM"/>
        </w:rPr>
        <w:t>նշանակվել</w:t>
      </w:r>
      <w:r w:rsidR="00622CA1" w:rsidRPr="00B52B49">
        <w:rPr>
          <w:rFonts w:ascii="GHEA Grapalat" w:hAnsi="GHEA Grapalat"/>
          <w:sz w:val="24"/>
          <w:szCs w:val="24"/>
          <w:lang w:val="hy-AM"/>
        </w:rPr>
        <w:t>։</w:t>
      </w:r>
    </w:p>
    <w:p w14:paraId="2A8906CF" w14:textId="6DA526AC" w:rsidR="0044694D" w:rsidRPr="00B52B49" w:rsidRDefault="0044694D" w:rsidP="00B52B49">
      <w:pPr>
        <w:pStyle w:val="mechtex"/>
        <w:numPr>
          <w:ilvl w:val="0"/>
          <w:numId w:val="22"/>
        </w:numPr>
        <w:spacing w:line="360" w:lineRule="auto"/>
        <w:ind w:left="1418"/>
        <w:jc w:val="both"/>
        <w:rPr>
          <w:rFonts w:ascii="GHEA Grapalat" w:hAnsi="GHEA Grapalat" w:cs="Arial"/>
          <w:color w:val="000000"/>
          <w:sz w:val="24"/>
          <w:szCs w:val="24"/>
          <w:lang w:val="hy-AM" w:eastAsia="en-US"/>
        </w:rPr>
      </w:pPr>
      <w:r w:rsidRPr="00B52B49">
        <w:rPr>
          <w:rFonts w:ascii="GHEA Grapalat" w:hAnsi="GHEA Grapalat" w:cs="Arial"/>
          <w:color w:val="000000"/>
          <w:sz w:val="24"/>
          <w:szCs w:val="24"/>
          <w:lang w:val="hy-AM" w:eastAsia="en-US"/>
        </w:rPr>
        <w:t>Տեսչական մարմնի ղեկավարի 2022 թվականի հոկտեմբերի 06-ի № Կ 757-Ա հրամանի համաձայն՝ Տեսչական մարմնի ղեկավարի 2022 թվականի օգոստոսի 18-ի № Կ615-Ա հրամանով նշանակված ծառայողական քննությ</w:t>
      </w:r>
      <w:r w:rsidR="00760CD7" w:rsidRPr="00B52B49">
        <w:rPr>
          <w:rFonts w:ascii="GHEA Grapalat" w:hAnsi="GHEA Grapalat" w:cs="Arial"/>
          <w:color w:val="000000"/>
          <w:sz w:val="24"/>
          <w:szCs w:val="24"/>
          <w:lang w:val="hy-AM" w:eastAsia="en-US"/>
        </w:rPr>
        <w:t>ա</w:t>
      </w:r>
      <w:r w:rsidRPr="00B52B49">
        <w:rPr>
          <w:rFonts w:ascii="GHEA Grapalat" w:hAnsi="GHEA Grapalat" w:cs="Arial"/>
          <w:color w:val="000000"/>
          <w:sz w:val="24"/>
          <w:szCs w:val="24"/>
          <w:lang w:val="hy-AM" w:eastAsia="en-US"/>
        </w:rPr>
        <w:t>ն արդյունքների մասին 2022 թվականի հոկտեմբերի 5-ի եզրակացու</w:t>
      </w:r>
      <w:r w:rsidRPr="00B52B49">
        <w:rPr>
          <w:rFonts w:ascii="GHEA Grapalat" w:hAnsi="GHEA Grapalat" w:cs="Arial"/>
          <w:color w:val="000000"/>
          <w:sz w:val="24"/>
          <w:szCs w:val="24"/>
          <w:lang w:val="hy-AM" w:eastAsia="en-US"/>
        </w:rPr>
        <w:softHyphen/>
        <w:t>թյունն ընդունվել է ի գիտություն։</w:t>
      </w:r>
    </w:p>
    <w:p w14:paraId="65D6FFA0" w14:textId="13CD41F4" w:rsidR="0044694D" w:rsidRPr="00B52B49" w:rsidRDefault="0044694D" w:rsidP="00B52B49">
      <w:pPr>
        <w:pStyle w:val="mechtex"/>
        <w:spacing w:line="360" w:lineRule="auto"/>
        <w:ind w:left="1380"/>
        <w:jc w:val="both"/>
        <w:rPr>
          <w:rFonts w:ascii="GHEA Grapalat" w:hAnsi="GHEA Grapalat" w:cs="Arial"/>
          <w:color w:val="000000"/>
          <w:sz w:val="24"/>
          <w:szCs w:val="24"/>
          <w:lang w:val="hy-AM" w:eastAsia="en-US"/>
        </w:rPr>
      </w:pPr>
      <w:r w:rsidRPr="00B52B49">
        <w:rPr>
          <w:rFonts w:ascii="GHEA Grapalat" w:hAnsi="GHEA Grapalat" w:cs="Arial"/>
          <w:color w:val="000000"/>
          <w:sz w:val="24"/>
          <w:szCs w:val="24"/>
          <w:lang w:val="hy-AM" w:eastAsia="en-US"/>
        </w:rPr>
        <w:t>Ծառայողանական քննության վարողի եզրակացության համաձայն՝</w:t>
      </w:r>
      <w:r w:rsidRPr="00B52B49">
        <w:rPr>
          <w:rFonts w:ascii="GHEA Grapalat" w:hAnsi="GHEA Grapalat" w:cs="Arial"/>
          <w:color w:val="000000"/>
          <w:sz w:val="24"/>
          <w:szCs w:val="24"/>
          <w:lang w:val="hy-AM"/>
        </w:rPr>
        <w:t xml:space="preserve"> օբյեկտում նախորդ ստուգմամբ հայտնաբերված թերությունների և </w:t>
      </w:r>
      <w:r w:rsidRPr="00B52B49">
        <w:rPr>
          <w:rFonts w:ascii="GHEA Grapalat" w:hAnsi="GHEA Grapalat" w:cs="Arial"/>
          <w:color w:val="000000"/>
          <w:sz w:val="24"/>
          <w:szCs w:val="24"/>
          <w:lang w:val="hy-AM"/>
        </w:rPr>
        <w:lastRenderedPageBreak/>
        <w:t>խախտումների վերացման վերաբերյալ 2021 թվականի ապրիլի 16-ին տրված կարգադրագրի պահանջների կատարման փաստացի վիճակը պարզելուն ուղղված վերստուգումը նախատեսված է եղել իրականացնել 2022 թվականի 3-րդ եռամսյակի վերջ՝ ելնելով ընթացիկ տարվա 1-ին կիսամյակում Տեսչական մարմնի գերծառնաբերվածությունից, ստուգումների տարեկան ծրագրով նախատեսված ստուգումների և ընթացիկ հրդեհատեխնիկակական հետազոտությունների քանակից, հաշվի առնելով վարչական իրավախախտումների վերաբերյալ գործերի քննության ծավալը և սեղմ ժամկետները։</w:t>
      </w:r>
    </w:p>
    <w:p w14:paraId="56AF946F" w14:textId="77777777" w:rsidR="00E94607" w:rsidRPr="00B52B49" w:rsidRDefault="0044694D" w:rsidP="00B52B49">
      <w:pPr>
        <w:pStyle w:val="mechtex"/>
        <w:spacing w:line="360" w:lineRule="auto"/>
        <w:ind w:left="1380"/>
        <w:jc w:val="both"/>
        <w:rPr>
          <w:rFonts w:ascii="GHEA Grapalat" w:hAnsi="GHEA Grapalat" w:cs="Arial"/>
          <w:color w:val="000000"/>
          <w:sz w:val="24"/>
          <w:szCs w:val="24"/>
          <w:lang w:val="hy-AM"/>
        </w:rPr>
      </w:pPr>
      <w:r w:rsidRPr="00B52B49">
        <w:rPr>
          <w:rFonts w:ascii="GHEA Grapalat" w:hAnsi="GHEA Grapalat" w:cs="Arial"/>
          <w:color w:val="000000"/>
          <w:sz w:val="24"/>
          <w:szCs w:val="24"/>
          <w:lang w:val="hy-AM"/>
        </w:rPr>
        <w:t xml:space="preserve">Համաձայն Հայաստանի Հանրապետությունում ստուգումների կազմակերպման և անցկացման մասին օրենքի 4-րդ հոդվածի 3-րդ մասի՝ միևնույն պետական մարմնի կողմից միևնույն տնտեսավարող սուբյեկտում և միևնույն բնագավառում ստուգումները բարձր ռիսկայնության սուբյեկտների մոտ իրականացվում են ոչ ավելի հաճախ, քան տարին </w:t>
      </w:r>
      <w:r w:rsidR="0074664F" w:rsidRPr="00B52B49">
        <w:rPr>
          <w:rFonts w:ascii="GHEA Grapalat" w:hAnsi="GHEA Grapalat" w:cs="Arial"/>
          <w:color w:val="000000"/>
          <w:sz w:val="24"/>
          <w:szCs w:val="24"/>
          <w:lang w:val="hy-AM"/>
        </w:rPr>
        <w:t>մեկ</w:t>
      </w:r>
      <w:r w:rsidRPr="00B52B49">
        <w:rPr>
          <w:rFonts w:ascii="GHEA Grapalat" w:hAnsi="GHEA Grapalat" w:cs="Arial"/>
          <w:color w:val="000000"/>
          <w:sz w:val="24"/>
          <w:szCs w:val="24"/>
          <w:lang w:val="hy-AM"/>
        </w:rPr>
        <w:t xml:space="preserve"> անգամ։ Միաժամանակ, Հայաստանի Հանրապետությունում ստուգումների կազմակերպման և անցկացման մասին օրենքը չի սահմանում վերստուգումներ իրականացնելու հստակ ժամկետներ, ուստի,  նշված գործառույթն իրականացվում է՝ հաշվի առնելով Տեսչական մարմնի ծանրաբեռնվածությունը։</w:t>
      </w:r>
      <w:r w:rsidR="00E94607" w:rsidRPr="00B52B49">
        <w:rPr>
          <w:rFonts w:ascii="GHEA Grapalat" w:hAnsi="GHEA Grapalat" w:cs="Arial"/>
          <w:color w:val="000000"/>
          <w:sz w:val="24"/>
          <w:szCs w:val="24"/>
          <w:lang w:val="hy-AM"/>
        </w:rPr>
        <w:t xml:space="preserve"> </w:t>
      </w:r>
    </w:p>
    <w:p w14:paraId="2E42A79C" w14:textId="17F4BA02" w:rsidR="007376B2" w:rsidRPr="00B52B49" w:rsidRDefault="005F0AB5" w:rsidP="00B52B49">
      <w:pPr>
        <w:spacing w:before="240" w:line="360" w:lineRule="auto"/>
        <w:jc w:val="both"/>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Ծառայողական քննությունների արդյունքները չեն բողոքարկվել։</w:t>
      </w:r>
    </w:p>
    <w:p w14:paraId="478200AA" w14:textId="209918AD" w:rsidR="00DA3462" w:rsidRPr="00B52B49" w:rsidRDefault="00DA3462" w:rsidP="00B52B49">
      <w:pPr>
        <w:spacing w:before="240" w:line="360" w:lineRule="auto"/>
        <w:ind w:firstLine="708"/>
        <w:jc w:val="both"/>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 xml:space="preserve">Ծառայողական քննություններն իրականացվել են ՀՀ կառավարության 2018 թվականի հուլիսի 19-ի </w:t>
      </w:r>
      <w:r w:rsidRPr="00B52B49">
        <w:rPr>
          <w:rFonts w:ascii="GHEA Grapalat" w:hAnsi="GHEA Grapalat" w:cs="Times New Roman"/>
          <w:color w:val="000000" w:themeColor="text1"/>
          <w:sz w:val="24"/>
          <w:szCs w:val="24"/>
          <w:lang w:val="hy-AM"/>
        </w:rPr>
        <w:t xml:space="preserve">№ </w:t>
      </w:r>
      <w:r w:rsidRPr="00B52B49">
        <w:rPr>
          <w:rFonts w:ascii="GHEA Grapalat" w:hAnsi="GHEA Grapalat" w:cs="Arial"/>
          <w:color w:val="000000" w:themeColor="text1"/>
          <w:sz w:val="24"/>
          <w:szCs w:val="24"/>
          <w:lang w:val="hy-AM"/>
        </w:rPr>
        <w:t>814-Ն որոշմամբ հաստատված կարգի դրույթներին համապատասխան։</w:t>
      </w:r>
    </w:p>
    <w:p w14:paraId="3EFB45CD" w14:textId="77777777" w:rsidR="0052277E" w:rsidRDefault="0052277E" w:rsidP="0052277E">
      <w:pPr>
        <w:spacing w:line="360" w:lineRule="auto"/>
        <w:jc w:val="both"/>
        <w:rPr>
          <w:rFonts w:ascii="GHEA Grapalat" w:hAnsi="GHEA Grapalat"/>
          <w:sz w:val="24"/>
          <w:szCs w:val="24"/>
          <w:lang w:val="hy-AM"/>
        </w:rPr>
      </w:pPr>
      <w:r>
        <w:rPr>
          <w:rFonts w:ascii="GHEA Grapalat" w:hAnsi="GHEA Grapalat"/>
          <w:sz w:val="24"/>
          <w:szCs w:val="24"/>
          <w:lang w:val="hy-AM"/>
        </w:rPr>
        <w:t>Մյուս 4 զեկուցագրերով՝</w:t>
      </w:r>
    </w:p>
    <w:p w14:paraId="48B1A988" w14:textId="77777777" w:rsidR="0052277E" w:rsidRPr="00770C7E" w:rsidRDefault="0052277E" w:rsidP="0052277E">
      <w:pPr>
        <w:pStyle w:val="ListParagraph"/>
        <w:numPr>
          <w:ilvl w:val="0"/>
          <w:numId w:val="27"/>
        </w:numPr>
        <w:spacing w:line="360" w:lineRule="auto"/>
        <w:jc w:val="both"/>
        <w:rPr>
          <w:rFonts w:ascii="GHEA Grapalat" w:hAnsi="GHEA Grapalat"/>
          <w:sz w:val="24"/>
          <w:szCs w:val="24"/>
          <w:lang w:val="hy-AM"/>
        </w:rPr>
      </w:pPr>
      <w:r w:rsidRPr="0003118A">
        <w:rPr>
          <w:rFonts w:ascii="GHEA Grapalat" w:hAnsi="GHEA Grapalat"/>
          <w:sz w:val="24"/>
          <w:szCs w:val="24"/>
          <w:lang w:val="hy-AM"/>
        </w:rPr>
        <w:t xml:space="preserve">Ուսումնասիրությամբ պարզվել է, որ Արմավիրի տարածքային բաժնի կողմից նույն անձին, նույն բողոքի մասով տրվել են մի քանի հակասական պատասխաններ, ինչպես նաև 4 գործով բաժնի պետի կողմից ընդունված և </w:t>
      </w:r>
      <w:r w:rsidRPr="0003118A">
        <w:rPr>
          <w:rFonts w:ascii="GHEA Grapalat" w:hAnsi="GHEA Grapalat"/>
          <w:sz w:val="24"/>
          <w:szCs w:val="24"/>
          <w:lang w:val="hy-AM"/>
        </w:rPr>
        <w:lastRenderedPageBreak/>
        <w:t xml:space="preserve">չկատարված վարչական ակտերը չեն ներկայացվել իրավաբանական բաժին հարկադիր կատարման ուղարկելու համար </w:t>
      </w:r>
      <w:r w:rsidRPr="00770C7E">
        <w:rPr>
          <w:rFonts w:ascii="GHEA Grapalat" w:hAnsi="GHEA Grapalat"/>
          <w:sz w:val="24"/>
          <w:szCs w:val="24"/>
          <w:lang w:val="hy-AM"/>
        </w:rPr>
        <w:t>(</w:t>
      </w:r>
      <w:r w:rsidRPr="0003118A">
        <w:rPr>
          <w:rFonts w:ascii="GHEA Grapalat" w:hAnsi="GHEA Grapalat"/>
          <w:sz w:val="24"/>
          <w:szCs w:val="24"/>
          <w:lang w:val="hy-AM"/>
        </w:rPr>
        <w:t>Որակի ապահովման վարչության պետի 2022 թվականի հուլիսի 15-ի № 07-19 զեկուցագիր)</w:t>
      </w:r>
      <w:r w:rsidRPr="0003118A">
        <w:rPr>
          <w:rFonts w:ascii="GHEA Grapalat" w:eastAsia="Times New Roman" w:hAnsi="GHEA Grapalat" w:cs="Arial"/>
          <w:color w:val="000000"/>
          <w:sz w:val="24"/>
          <w:szCs w:val="24"/>
          <w:lang w:val="hy-AM"/>
        </w:rPr>
        <w:t>։</w:t>
      </w:r>
    </w:p>
    <w:p w14:paraId="62C19B00" w14:textId="77777777" w:rsidR="0052277E" w:rsidRPr="00770C7E" w:rsidRDefault="0052277E" w:rsidP="0052277E">
      <w:pPr>
        <w:pStyle w:val="ListParagraph"/>
        <w:numPr>
          <w:ilvl w:val="0"/>
          <w:numId w:val="27"/>
        </w:numPr>
        <w:spacing w:line="360" w:lineRule="auto"/>
        <w:jc w:val="both"/>
        <w:rPr>
          <w:rFonts w:ascii="GHEA Grapalat" w:hAnsi="GHEA Grapalat"/>
          <w:sz w:val="24"/>
          <w:szCs w:val="24"/>
          <w:lang w:val="hy-AM"/>
        </w:rPr>
      </w:pPr>
      <w:r w:rsidRPr="00770C7E">
        <w:rPr>
          <w:rFonts w:ascii="GHEA Grapalat" w:hAnsi="GHEA Grapalat"/>
          <w:sz w:val="24"/>
          <w:szCs w:val="24"/>
          <w:lang w:val="hy-AM"/>
        </w:rPr>
        <w:t xml:space="preserve">Ուսումնասիրությամբ պարզվել է, որ հանձնարարագրով նախատեսված է եղել իրականացնել ստուգումներ  էներգետիկայի և էներգասպառման  անվտանգության ու տեխնիկական և հրդեհային անվտանգության բնագավառներում իրավական ակտերի պահանջների պահպանման նկատմամբ, սակայն </w:t>
      </w:r>
      <w:r w:rsidRPr="003D0D76">
        <w:rPr>
          <w:rFonts w:ascii="GHEA Grapalat" w:hAnsi="GHEA Grapalat"/>
          <w:sz w:val="24"/>
          <w:szCs w:val="24"/>
          <w:lang w:val="hy-AM"/>
        </w:rPr>
        <w:t>Լոռու տարածքային բաժնի</w:t>
      </w:r>
      <w:r>
        <w:rPr>
          <w:rFonts w:ascii="GHEA Grapalat" w:hAnsi="GHEA Grapalat"/>
          <w:sz w:val="24"/>
          <w:szCs w:val="24"/>
          <w:lang w:val="hy-AM"/>
        </w:rPr>
        <w:t xml:space="preserve"> կողմից</w:t>
      </w:r>
      <w:r w:rsidRPr="003D0D76">
        <w:rPr>
          <w:rFonts w:ascii="GHEA Grapalat" w:hAnsi="GHEA Grapalat"/>
          <w:sz w:val="24"/>
          <w:szCs w:val="24"/>
          <w:lang w:val="hy-AM"/>
        </w:rPr>
        <w:t xml:space="preserve"> </w:t>
      </w:r>
      <w:r w:rsidRPr="00770C7E">
        <w:rPr>
          <w:rFonts w:ascii="GHEA Grapalat" w:hAnsi="GHEA Grapalat"/>
          <w:sz w:val="24"/>
          <w:szCs w:val="24"/>
          <w:lang w:val="hy-AM"/>
        </w:rPr>
        <w:t>ստուգումն իրականացվել է միայն տեխնիկական և հրդեհային անվտանգության ոլորտում</w:t>
      </w:r>
      <w:r>
        <w:rPr>
          <w:rFonts w:ascii="GHEA Grapalat" w:hAnsi="GHEA Grapalat"/>
          <w:sz w:val="24"/>
          <w:szCs w:val="24"/>
          <w:lang w:val="hy-AM"/>
        </w:rPr>
        <w:t xml:space="preserve"> </w:t>
      </w:r>
      <w:r w:rsidRPr="00770C7E">
        <w:rPr>
          <w:rFonts w:ascii="GHEA Grapalat" w:hAnsi="GHEA Grapalat"/>
          <w:sz w:val="24"/>
          <w:szCs w:val="24"/>
          <w:lang w:val="hy-AM"/>
        </w:rPr>
        <w:t>(Որակի ապահովման վարչության պետի 2022 թվականի հուլիսի 20-ի № 07-20 զեկուցագիր)</w:t>
      </w:r>
      <w:r w:rsidRPr="00770C7E">
        <w:rPr>
          <w:rFonts w:ascii="GHEA Grapalat" w:eastAsia="Times New Roman" w:hAnsi="GHEA Grapalat" w:cs="Arial"/>
          <w:color w:val="000000"/>
          <w:sz w:val="24"/>
          <w:szCs w:val="24"/>
          <w:lang w:val="hy-AM"/>
        </w:rPr>
        <w:t>։</w:t>
      </w:r>
    </w:p>
    <w:p w14:paraId="38642B9D" w14:textId="77777777" w:rsidR="0052277E" w:rsidRPr="00770C7E" w:rsidRDefault="0052277E" w:rsidP="0052277E">
      <w:pPr>
        <w:pStyle w:val="ListParagraph"/>
        <w:numPr>
          <w:ilvl w:val="0"/>
          <w:numId w:val="27"/>
        </w:numPr>
        <w:spacing w:line="360" w:lineRule="auto"/>
        <w:jc w:val="both"/>
        <w:rPr>
          <w:rFonts w:ascii="GHEA Grapalat" w:hAnsi="GHEA Grapalat"/>
          <w:sz w:val="24"/>
          <w:szCs w:val="24"/>
          <w:lang w:val="hy-AM"/>
        </w:rPr>
      </w:pPr>
      <w:r w:rsidRPr="0003118A">
        <w:rPr>
          <w:rFonts w:ascii="GHEA Grapalat" w:hAnsi="GHEA Grapalat"/>
          <w:sz w:val="24"/>
          <w:szCs w:val="24"/>
          <w:lang w:val="hy-AM"/>
        </w:rPr>
        <w:t>Ուսումնասիրությամբ պարզվել է,</w:t>
      </w:r>
      <w:r>
        <w:rPr>
          <w:rFonts w:ascii="GHEA Grapalat" w:hAnsi="GHEA Grapalat"/>
          <w:sz w:val="24"/>
          <w:szCs w:val="24"/>
          <w:lang w:val="hy-AM"/>
        </w:rPr>
        <w:t xml:space="preserve"> որ </w:t>
      </w:r>
      <w:r w:rsidRPr="00770C7E">
        <w:rPr>
          <w:rFonts w:ascii="GHEA Grapalat" w:hAnsi="GHEA Grapalat" w:cs="Arial"/>
          <w:color w:val="000000"/>
          <w:sz w:val="24"/>
          <w:szCs w:val="24"/>
          <w:lang w:val="hy-AM"/>
        </w:rPr>
        <w:t xml:space="preserve">Տեսչական մարմնի Կոտայքի տարածքային բաժնի կողմից իրականացվել են վերահսկողական գործառույթներ՝ ուղևորափոխադրումների կազմակերպման գործընթացի նկատմամբ։ Գործառույթի արդյունքում, </w:t>
      </w:r>
      <w:r w:rsidRPr="00770C7E">
        <w:rPr>
          <w:rFonts w:ascii="GHEA Grapalat" w:eastAsia="Calibri" w:hAnsi="GHEA Grapalat" w:cs="Arial"/>
          <w:bCs/>
          <w:sz w:val="24"/>
          <w:szCs w:val="24"/>
          <w:lang w:val="hy-AM" w:eastAsia="ru-RU"/>
        </w:rPr>
        <w:t xml:space="preserve">արձանագրությունը ոչ պատշաճ կազմելու՝ սուբյեկի անվանումը սխալ գրելու պատճառով անհրամարություններ են պատճառվել այլ քաղաքացու և ֆինանսական վնաս պետությունը </w:t>
      </w:r>
      <w:r w:rsidRPr="003D0D76">
        <w:rPr>
          <w:rFonts w:ascii="GHEA Grapalat" w:hAnsi="GHEA Grapalat"/>
          <w:sz w:val="24"/>
          <w:szCs w:val="24"/>
          <w:lang w:val="hy-AM"/>
        </w:rPr>
        <w:t>(Որակի ապահովման վարչության պետի 2022 թվականի հուլիսի 28-ի № 07-21 զեկուցագիր)</w:t>
      </w:r>
      <w:r w:rsidRPr="00770C7E">
        <w:rPr>
          <w:rFonts w:ascii="GHEA Grapalat" w:eastAsia="Calibri" w:hAnsi="GHEA Grapalat" w:cs="Arial"/>
          <w:bCs/>
          <w:sz w:val="24"/>
          <w:szCs w:val="24"/>
          <w:lang w:val="hy-AM" w:eastAsia="ru-RU"/>
        </w:rPr>
        <w:t>։</w:t>
      </w:r>
    </w:p>
    <w:p w14:paraId="75E9ECFD" w14:textId="77777777" w:rsidR="0052277E" w:rsidRPr="00770C7E" w:rsidRDefault="0052277E" w:rsidP="0052277E">
      <w:pPr>
        <w:pStyle w:val="ListParagraph"/>
        <w:numPr>
          <w:ilvl w:val="0"/>
          <w:numId w:val="27"/>
        </w:numPr>
        <w:spacing w:line="360" w:lineRule="auto"/>
        <w:jc w:val="both"/>
        <w:rPr>
          <w:rFonts w:ascii="GHEA Grapalat" w:hAnsi="GHEA Grapalat"/>
          <w:sz w:val="24"/>
          <w:szCs w:val="24"/>
          <w:lang w:val="hy-AM"/>
        </w:rPr>
      </w:pPr>
      <w:r w:rsidRPr="00770C7E">
        <w:rPr>
          <w:rFonts w:ascii="GHEA Grapalat" w:hAnsi="GHEA Grapalat"/>
          <w:sz w:val="24"/>
          <w:szCs w:val="24"/>
          <w:lang w:val="hy-AM"/>
        </w:rPr>
        <w:t>Ուսումնասիրությամբ պարզվել է, որ քաղաքաշինության ոլորտում իրականացված ստուգումների փաթեթներում</w:t>
      </w:r>
      <w:r>
        <w:rPr>
          <w:rFonts w:ascii="GHEA Grapalat" w:hAnsi="GHEA Grapalat"/>
          <w:sz w:val="24"/>
          <w:szCs w:val="24"/>
          <w:lang w:val="hy-AM"/>
        </w:rPr>
        <w:t xml:space="preserve"> </w:t>
      </w:r>
      <w:r w:rsidRPr="00770C7E">
        <w:rPr>
          <w:rFonts w:ascii="GHEA Grapalat" w:hAnsi="GHEA Grapalat"/>
          <w:sz w:val="24"/>
          <w:szCs w:val="24"/>
          <w:lang w:val="hy-AM"/>
        </w:rPr>
        <w:t>հայտնաբերվել են մի շարք թերություններ և խախտումներ</w:t>
      </w:r>
      <w:r>
        <w:rPr>
          <w:rFonts w:ascii="GHEA Grapalat" w:hAnsi="GHEA Grapalat"/>
          <w:sz w:val="24"/>
          <w:szCs w:val="24"/>
          <w:lang w:val="hy-AM"/>
        </w:rPr>
        <w:t>՝</w:t>
      </w:r>
      <w:r w:rsidRPr="00770C7E">
        <w:rPr>
          <w:rFonts w:ascii="GHEA Grapalat" w:hAnsi="GHEA Grapalat"/>
          <w:sz w:val="24"/>
          <w:szCs w:val="24"/>
          <w:lang w:val="hy-AM"/>
        </w:rPr>
        <w:t xml:space="preserve"> </w:t>
      </w:r>
      <w:r w:rsidRPr="003D0D76">
        <w:rPr>
          <w:rFonts w:ascii="GHEA Grapalat" w:hAnsi="GHEA Grapalat"/>
          <w:sz w:val="24"/>
          <w:szCs w:val="24"/>
          <w:lang w:val="hy-AM"/>
        </w:rPr>
        <w:t>վարչական պատասխանատվության</w:t>
      </w:r>
      <w:r>
        <w:rPr>
          <w:rFonts w:ascii="GHEA Grapalat" w:hAnsi="GHEA Grapalat"/>
          <w:sz w:val="24"/>
          <w:szCs w:val="24"/>
          <w:lang w:val="hy-AM"/>
        </w:rPr>
        <w:t xml:space="preserve"> </w:t>
      </w:r>
      <w:r w:rsidRPr="003D0D76">
        <w:rPr>
          <w:rFonts w:ascii="GHEA Grapalat" w:hAnsi="GHEA Grapalat"/>
          <w:sz w:val="24"/>
          <w:szCs w:val="24"/>
          <w:lang w:val="hy-AM"/>
        </w:rPr>
        <w:t>ենթարկելու վերաբերյալ որոշումները կայացվել են գործի քննությունից մինչև մեկ ամիս հետո, խախտումներ չհայտնաբերելու վերաբերյալ տրված ստուգման տեղեկանքում ստուգման արդյունքի վերաբերյալ նշում չի արվել, այն կայացվել է ժամկետի խախտումով, գործին կցված որոշ լուսանկարներով գործի փաստական հանգամանքների նույնացում հնարավոր չի լինում անել, որոշ վարույթներով ստուգման ակտերը կազմվել են լսումների օրը, ակտում չի նշվել ստացողի պաշտոնը, գործին կցված առուվաճառքի պայմանգիրը վավերացում չունի և իրավունքը գրանցված չի։</w:t>
      </w:r>
      <w:r>
        <w:rPr>
          <w:rFonts w:ascii="GHEA Grapalat" w:hAnsi="GHEA Grapalat"/>
          <w:sz w:val="24"/>
          <w:szCs w:val="24"/>
          <w:lang w:val="hy-AM"/>
        </w:rPr>
        <w:t xml:space="preserve"> </w:t>
      </w:r>
      <w:r w:rsidRPr="00770C7E">
        <w:rPr>
          <w:rFonts w:ascii="GHEA Grapalat" w:hAnsi="GHEA Grapalat"/>
          <w:sz w:val="24"/>
          <w:szCs w:val="24"/>
          <w:lang w:val="hy-AM"/>
        </w:rPr>
        <w:t xml:space="preserve">19 գործով վարչական </w:t>
      </w:r>
      <w:r w:rsidRPr="00770C7E">
        <w:rPr>
          <w:rFonts w:ascii="GHEA Grapalat" w:hAnsi="GHEA Grapalat"/>
          <w:sz w:val="24"/>
          <w:szCs w:val="24"/>
          <w:lang w:val="hy-AM"/>
        </w:rPr>
        <w:lastRenderedPageBreak/>
        <w:t>վարույթների ավարտից հետո որոշումներ չեն կայացվել (Որակի ապահովման վարչության պետի 2022 թվականի սեպտեմբերի 22-ի № 07-30 զեկուցագիր)։</w:t>
      </w:r>
    </w:p>
    <w:p w14:paraId="2A35A6A3" w14:textId="77777777" w:rsidR="0052277E" w:rsidRPr="0003118A" w:rsidRDefault="0052277E" w:rsidP="0052277E">
      <w:pPr>
        <w:spacing w:line="360" w:lineRule="auto"/>
        <w:jc w:val="both"/>
        <w:rPr>
          <w:lang w:val="hy-AM"/>
        </w:rPr>
      </w:pPr>
      <w:r w:rsidRPr="00770C7E">
        <w:rPr>
          <w:rFonts w:ascii="GHEA Grapalat" w:hAnsi="GHEA Grapalat" w:cs="Arial"/>
          <w:color w:val="000000"/>
          <w:sz w:val="24"/>
          <w:szCs w:val="24"/>
          <w:lang w:val="hy-AM"/>
        </w:rPr>
        <w:t xml:space="preserve"> </w:t>
      </w:r>
      <w:r>
        <w:rPr>
          <w:rFonts w:ascii="GHEA Grapalat" w:hAnsi="GHEA Grapalat" w:cs="Arial"/>
          <w:color w:val="000000"/>
          <w:sz w:val="24"/>
          <w:szCs w:val="24"/>
          <w:lang w:val="hy-AM"/>
        </w:rPr>
        <w:tab/>
        <w:t>Գ</w:t>
      </w:r>
      <w:r w:rsidRPr="00B52B49">
        <w:rPr>
          <w:rFonts w:ascii="GHEA Grapalat" w:hAnsi="GHEA Grapalat" w:cs="Arial"/>
          <w:color w:val="000000"/>
          <w:sz w:val="24"/>
          <w:szCs w:val="24"/>
          <w:lang w:val="hy-AM"/>
        </w:rPr>
        <w:t>ործերի հետագա ընթացքի ուսումնասիրության արդյունքում պարզվել է, որ № 07-19 զեկուցագրով ներկայացված գործը եռամսյակի ավարտի դրությամբ գտնվում է ընթացքի մեջ, № 07-20 զեկուցագրով ներկայացված գործով ծառայողական քննություն չի նշանակվել</w:t>
      </w:r>
      <w:r w:rsidRPr="00B52B49">
        <w:rPr>
          <w:rFonts w:ascii="Cambria Math" w:hAnsi="Cambria Math" w:cs="Cambria Math"/>
          <w:color w:val="000000"/>
          <w:sz w:val="24"/>
          <w:szCs w:val="24"/>
          <w:lang w:val="hy-AM"/>
        </w:rPr>
        <w:t>․</w:t>
      </w:r>
      <w:r w:rsidRPr="00B52B49">
        <w:rPr>
          <w:rFonts w:ascii="GHEA Grapalat" w:hAnsi="GHEA Grapalat" w:cs="Arial"/>
          <w:color w:val="000000"/>
          <w:sz w:val="24"/>
          <w:szCs w:val="24"/>
          <w:lang w:val="hy-AM"/>
        </w:rPr>
        <w:t xml:space="preserve"> տարածքային բաժնի պետը գործի վերաբերյալ ներկայացրել է գրավոր բացատրություն, № 07-21 զեկուցագրով ներկայացված գործին եռամսյակի ավարտի դրությամբ ընթացք չի տրվել, այն գտնվում է անորոշ կարգավիճակում, № 07-30 զեկուցագրով ներկայացված գործին ընթացք չի տրվել, գործն ավարտվել է  և ընդունվել ի գիտություն։     </w:t>
      </w:r>
    </w:p>
    <w:p w14:paraId="448846B3" w14:textId="524C9CEC" w:rsidR="0031413C" w:rsidRPr="00B52B49" w:rsidRDefault="005F0AB5" w:rsidP="00B52B49">
      <w:pPr>
        <w:spacing w:before="240" w:line="360" w:lineRule="auto"/>
        <w:ind w:firstLine="360"/>
        <w:jc w:val="both"/>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 xml:space="preserve">Հաշվետու ժամանակաշրջանում </w:t>
      </w:r>
      <w:r w:rsidRPr="00B52B49">
        <w:rPr>
          <w:rFonts w:ascii="GHEA Grapalat" w:hAnsi="GHEA Grapalat"/>
          <w:sz w:val="24"/>
          <w:szCs w:val="24"/>
          <w:lang w:val="hy-AM"/>
        </w:rPr>
        <w:t>Տեսչական</w:t>
      </w:r>
      <w:r w:rsidRPr="00B52B49">
        <w:rPr>
          <w:rFonts w:ascii="GHEA Grapalat" w:hAnsi="GHEA Grapalat" w:cs="Arial"/>
          <w:color w:val="000000" w:themeColor="text1"/>
          <w:sz w:val="24"/>
          <w:szCs w:val="24"/>
          <w:lang w:val="hy-AM"/>
        </w:rPr>
        <w:t xml:space="preserve"> մարմնի այլ ստորաբաժանումների կողմից ծառայողական քննություն իրանակացնել առաջարկող զեկուցագրեր չեն  ներկայացվել։</w:t>
      </w:r>
    </w:p>
    <w:p w14:paraId="285E5226" w14:textId="77777777" w:rsidR="00243578" w:rsidRPr="00B52B49" w:rsidRDefault="00243578" w:rsidP="00B52B49">
      <w:pPr>
        <w:spacing w:before="240" w:line="360" w:lineRule="auto"/>
        <w:ind w:firstLine="720"/>
        <w:jc w:val="both"/>
        <w:rPr>
          <w:rFonts w:ascii="GHEA Grapalat" w:hAnsi="GHEA Grapalat" w:cs="Arial"/>
          <w:color w:val="000000" w:themeColor="text1"/>
          <w:sz w:val="24"/>
          <w:szCs w:val="24"/>
          <w:lang w:val="hy-AM"/>
        </w:rPr>
      </w:pPr>
      <w:r w:rsidRPr="00B52B49">
        <w:rPr>
          <w:rFonts w:ascii="GHEA Grapalat" w:hAnsi="GHEA Grapalat"/>
          <w:b/>
          <w:color w:val="000000" w:themeColor="text1"/>
          <w:sz w:val="24"/>
          <w:szCs w:val="24"/>
          <w:u w:val="single"/>
          <w:shd w:val="clear" w:color="auto" w:fill="FFFFFF"/>
          <w:lang w:val="hy-AM"/>
        </w:rPr>
        <w:t>Առաջարկվում է</w:t>
      </w:r>
      <w:r w:rsidRPr="00B52B49">
        <w:rPr>
          <w:rFonts w:ascii="Cambria Math" w:eastAsia="Times New Roman" w:hAnsi="Cambria Math" w:cs="Cambria Math"/>
          <w:b/>
          <w:bCs/>
          <w:color w:val="000000" w:themeColor="text1"/>
          <w:sz w:val="24"/>
          <w:szCs w:val="24"/>
          <w:lang w:val="hy-AM" w:eastAsia="ru-RU"/>
        </w:rPr>
        <w:t>․</w:t>
      </w:r>
    </w:p>
    <w:p w14:paraId="69722975" w14:textId="77777777" w:rsidR="006F03B3" w:rsidRPr="00B52B49" w:rsidRDefault="00243578" w:rsidP="00B52B49">
      <w:pPr>
        <w:pStyle w:val="ListParagraph"/>
        <w:numPr>
          <w:ilvl w:val="0"/>
          <w:numId w:val="26"/>
        </w:numPr>
        <w:spacing w:line="360" w:lineRule="auto"/>
        <w:jc w:val="both"/>
        <w:rPr>
          <w:rFonts w:ascii="GHEA Grapalat" w:hAnsi="GHEA Grapalat"/>
          <w:sz w:val="24"/>
          <w:szCs w:val="24"/>
          <w:lang w:val="hy-AM"/>
        </w:rPr>
      </w:pPr>
      <w:r w:rsidRPr="00B52B49">
        <w:rPr>
          <w:rFonts w:ascii="GHEA Grapalat" w:hAnsi="GHEA Grapalat"/>
          <w:sz w:val="24"/>
          <w:szCs w:val="24"/>
          <w:lang w:val="hy-AM"/>
        </w:rPr>
        <w:t xml:space="preserve">Որակի ապահովման վարչության կողմից իրականացվել են ուսումնասիրություններ՝ 2021 թվականին էներգետիկայի, տրանսպորտի, քաղաքաշինության, տեխնիկական և հրդեհային անվտանգության ոլորտներում ստուգումների արդյունքում տրվող կարգադրագրերի պահանջների կատարման նկատմամբ (խախտումների վերացման համար սահմանված վերջին ժամկետը լրանալուց հետո)  իրականացվող վերստուգումների առկայության վերաբերյալ։ </w:t>
      </w:r>
    </w:p>
    <w:p w14:paraId="29F0586F" w14:textId="479F0A0E" w:rsidR="006F03B3" w:rsidRPr="00B52B49" w:rsidRDefault="006F03B3" w:rsidP="00B52B49">
      <w:pPr>
        <w:pStyle w:val="ListParagraph"/>
        <w:spacing w:line="360" w:lineRule="auto"/>
        <w:jc w:val="both"/>
        <w:rPr>
          <w:rFonts w:ascii="GHEA Grapalat" w:hAnsi="GHEA Grapalat"/>
          <w:sz w:val="24"/>
          <w:szCs w:val="24"/>
          <w:lang w:val="hy-AM"/>
        </w:rPr>
      </w:pPr>
      <w:r w:rsidRPr="00B52B49">
        <w:rPr>
          <w:rFonts w:ascii="GHEA Grapalat" w:hAnsi="GHEA Grapalat"/>
          <w:sz w:val="24"/>
          <w:szCs w:val="24"/>
          <w:lang w:val="hy-AM"/>
        </w:rPr>
        <w:t>Ուսումնասիրության արդյունքում պարզվել է, որ 2022 թվականի սեպտեմբեր ամսվա սկզբի դրությամբ տեխնիկական և հրդեհային անվտանգության ոլորտում ուսումնասիրված 384 գործից 165-ով տրված կարգադրագրերի պահանջների կատարման նկատմամբ վերստուգումներ չեն իրականացվել, էներգետիկայի ոլորտում 110 գործից 91-ով, քաղաքաշինության ոլորտում՝ 726-ից 65-ով։</w:t>
      </w:r>
    </w:p>
    <w:p w14:paraId="0085A7B8" w14:textId="77777777" w:rsidR="006F03B3" w:rsidRPr="00B52B49" w:rsidRDefault="006F03B3" w:rsidP="00B52B49">
      <w:pPr>
        <w:pStyle w:val="ListParagraph"/>
        <w:spacing w:line="360" w:lineRule="auto"/>
        <w:jc w:val="both"/>
        <w:rPr>
          <w:rFonts w:ascii="GHEA Grapalat" w:hAnsi="GHEA Grapalat"/>
          <w:sz w:val="24"/>
          <w:szCs w:val="24"/>
          <w:lang w:val="hy-AM"/>
        </w:rPr>
      </w:pPr>
      <w:r w:rsidRPr="00B52B49">
        <w:rPr>
          <w:rFonts w:ascii="GHEA Grapalat" w:hAnsi="GHEA Grapalat"/>
          <w:sz w:val="24"/>
          <w:szCs w:val="24"/>
          <w:lang w:val="hy-AM"/>
        </w:rPr>
        <w:lastRenderedPageBreak/>
        <w:t>Արդյունքները ներկայացվել են Տեսչկան մարմնի ղեկավարին և  առաջարկվել է հանձնարարել համապատասխան ստորաբաժանումներին նախաձեռնել վերստուգման աշխատանքներ՝ համաձայն ներկայացված ցանկերի։ Եռամսյակի ավարտի դրությամբ վերստուգման պրոցեսներն արդեն սկսված են եղել։</w:t>
      </w:r>
    </w:p>
    <w:p w14:paraId="34166552" w14:textId="1EA8ABEB" w:rsidR="001F3FAA" w:rsidRPr="00B52B49" w:rsidRDefault="001F3FAA" w:rsidP="00B52B49">
      <w:pPr>
        <w:pStyle w:val="ListParagraph"/>
        <w:numPr>
          <w:ilvl w:val="0"/>
          <w:numId w:val="26"/>
        </w:numPr>
        <w:spacing w:line="360" w:lineRule="auto"/>
        <w:jc w:val="both"/>
        <w:rPr>
          <w:rFonts w:ascii="GHEA Grapalat" w:hAnsi="GHEA Grapalat"/>
          <w:sz w:val="24"/>
          <w:szCs w:val="24"/>
          <w:lang w:val="hy-AM"/>
        </w:rPr>
      </w:pPr>
      <w:r w:rsidRPr="00B52B49">
        <w:rPr>
          <w:rFonts w:ascii="GHEA Grapalat" w:hAnsi="GHEA Grapalat"/>
          <w:color w:val="000000"/>
          <w:sz w:val="24"/>
          <w:szCs w:val="24"/>
          <w:shd w:val="clear" w:color="auto" w:fill="FFFFFF"/>
          <w:lang w:val="hy-AM"/>
        </w:rPr>
        <w:t>Տեսչական մարմնի գործունեության արդյունավետությունը բարձրացնելու, իրազեկումների բավարար ընդգրկվածությունը ապահովելու, ծառայողների զգոնությունը բարձրացնելու նպատակով աշխատակիցների նկատմամբ ծառայողական քննությունները ավարտելու վերաբերյալ որոշումները տեղեկացնել Տեսչական մարմնի անձնակազմին։</w:t>
      </w:r>
    </w:p>
    <w:p w14:paraId="0BE89C6D" w14:textId="77777777" w:rsidR="005F0AB5" w:rsidRPr="00B52B49" w:rsidRDefault="005F0AB5" w:rsidP="00B52B49">
      <w:pPr>
        <w:pStyle w:val="NormalWeb"/>
        <w:numPr>
          <w:ilvl w:val="0"/>
          <w:numId w:val="5"/>
        </w:numPr>
        <w:shd w:val="clear" w:color="auto" w:fill="FFFFFF"/>
        <w:tabs>
          <w:tab w:val="left" w:pos="851"/>
        </w:tabs>
        <w:spacing w:before="240" w:beforeAutospacing="0" w:after="160" w:afterAutospacing="0" w:line="360" w:lineRule="auto"/>
        <w:jc w:val="both"/>
        <w:rPr>
          <w:rFonts w:ascii="GHEA Grapalat" w:hAnsi="GHEA Grapalat"/>
          <w:b/>
          <w:bCs/>
          <w:i/>
          <w:iCs/>
          <w:color w:val="000000" w:themeColor="text1"/>
          <w:u w:val="single"/>
          <w:shd w:val="clear" w:color="auto" w:fill="FFFFFF"/>
          <w:lang w:val="hy-AM"/>
        </w:rPr>
      </w:pPr>
      <w:r w:rsidRPr="00B52B49">
        <w:rPr>
          <w:rFonts w:ascii="GHEA Grapalat" w:hAnsi="GHEA Grapalat"/>
          <w:b/>
          <w:bCs/>
          <w:i/>
          <w:iCs/>
          <w:color w:val="000000" w:themeColor="text1"/>
          <w:u w:val="single"/>
          <w:shd w:val="clear" w:color="auto" w:fill="FFFFFF"/>
          <w:lang w:val="hy-AM"/>
        </w:rPr>
        <w:t>Միջոցառում՝ ներքին հսկողություն Էթիկայի կանոնների պահպանման նկատմամբ</w:t>
      </w:r>
      <w:r w:rsidRPr="00B52B49">
        <w:rPr>
          <w:rFonts w:ascii="Cambria Math" w:hAnsi="Cambria Math" w:cs="Cambria Math"/>
          <w:b/>
          <w:bCs/>
          <w:i/>
          <w:iCs/>
          <w:color w:val="000000" w:themeColor="text1"/>
          <w:u w:val="single"/>
          <w:shd w:val="clear" w:color="auto" w:fill="FFFFFF"/>
          <w:lang w:val="hy-AM"/>
        </w:rPr>
        <w:t>․</w:t>
      </w:r>
      <w:r w:rsidRPr="00B52B49">
        <w:rPr>
          <w:rFonts w:ascii="GHEA Grapalat" w:hAnsi="GHEA Grapalat"/>
          <w:b/>
          <w:bCs/>
          <w:i/>
          <w:iCs/>
          <w:color w:val="000000" w:themeColor="text1"/>
          <w:u w:val="single"/>
          <w:shd w:val="clear" w:color="auto" w:fill="FFFFFF"/>
          <w:lang w:val="hy-AM"/>
        </w:rPr>
        <w:t xml:space="preserve"> </w:t>
      </w:r>
    </w:p>
    <w:p w14:paraId="48CF18FE" w14:textId="1469FFB9" w:rsidR="008906B1" w:rsidRPr="00B52B49" w:rsidRDefault="005F0AB5" w:rsidP="000C58A9">
      <w:pPr>
        <w:spacing w:before="240" w:line="360" w:lineRule="auto"/>
        <w:ind w:right="26" w:firstLine="567"/>
        <w:contextualSpacing/>
        <w:jc w:val="both"/>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Հաշվետու ժամանակաշրջանում էթիկայի կանոնների խախտման</w:t>
      </w:r>
      <w:r w:rsidR="006967F0" w:rsidRPr="00B52B49">
        <w:rPr>
          <w:rFonts w:ascii="GHEA Grapalat" w:hAnsi="GHEA Grapalat" w:cs="Arial"/>
          <w:color w:val="000000" w:themeColor="text1"/>
          <w:sz w:val="24"/>
          <w:szCs w:val="24"/>
          <w:lang w:val="hy-AM"/>
        </w:rPr>
        <w:t xml:space="preserve"> </w:t>
      </w:r>
      <w:r w:rsidRPr="00B52B49">
        <w:rPr>
          <w:rFonts w:ascii="GHEA Grapalat" w:hAnsi="GHEA Grapalat" w:cs="Arial"/>
          <w:color w:val="000000" w:themeColor="text1"/>
          <w:sz w:val="24"/>
          <w:szCs w:val="24"/>
          <w:lang w:val="hy-AM"/>
        </w:rPr>
        <w:t>վերաբերյալ դիմումներ և բողոքներ չեն ստացվել։</w:t>
      </w:r>
    </w:p>
    <w:p w14:paraId="67BC4233" w14:textId="43E15728" w:rsidR="005F0AB5" w:rsidRPr="00B52B49" w:rsidRDefault="005F0AB5" w:rsidP="00B52B49">
      <w:pPr>
        <w:pStyle w:val="NormalWeb"/>
        <w:numPr>
          <w:ilvl w:val="0"/>
          <w:numId w:val="5"/>
        </w:numPr>
        <w:shd w:val="clear" w:color="auto" w:fill="FFFFFF"/>
        <w:tabs>
          <w:tab w:val="left" w:pos="851"/>
        </w:tabs>
        <w:spacing w:before="240" w:beforeAutospacing="0" w:after="160" w:afterAutospacing="0" w:line="360" w:lineRule="auto"/>
        <w:jc w:val="both"/>
        <w:rPr>
          <w:rFonts w:ascii="GHEA Grapalat" w:hAnsi="GHEA Grapalat"/>
          <w:b/>
          <w:bCs/>
          <w:i/>
          <w:iCs/>
          <w:color w:val="000000" w:themeColor="text1"/>
          <w:u w:val="single"/>
          <w:shd w:val="clear" w:color="auto" w:fill="FFFFFF"/>
          <w:lang w:val="hy-AM"/>
        </w:rPr>
      </w:pPr>
      <w:r w:rsidRPr="00B52B49">
        <w:rPr>
          <w:rFonts w:ascii="GHEA Grapalat" w:hAnsi="GHEA Grapalat"/>
          <w:b/>
          <w:bCs/>
          <w:i/>
          <w:iCs/>
          <w:color w:val="000000" w:themeColor="text1"/>
          <w:u w:val="single"/>
          <w:shd w:val="clear" w:color="auto" w:fill="FFFFFF"/>
          <w:lang w:val="hy-AM"/>
        </w:rPr>
        <w:t>Միջոցառում՝ ներքին հսկողություն տեսչական մարմնի</w:t>
      </w:r>
      <w:r w:rsidR="00F41902" w:rsidRPr="00B52B49">
        <w:rPr>
          <w:rFonts w:ascii="GHEA Grapalat" w:hAnsi="GHEA Grapalat"/>
          <w:b/>
          <w:bCs/>
          <w:i/>
          <w:iCs/>
          <w:color w:val="000000" w:themeColor="text1"/>
          <w:u w:val="single"/>
          <w:shd w:val="clear" w:color="auto" w:fill="FFFFFF"/>
          <w:lang w:val="hy-AM"/>
        </w:rPr>
        <w:t xml:space="preserve">, </w:t>
      </w:r>
      <w:r w:rsidR="00F41902" w:rsidRPr="00B52B49">
        <w:rPr>
          <w:rFonts w:ascii="GHEA Grapalat" w:hAnsi="GHEA Grapalat"/>
          <w:b/>
          <w:bCs/>
          <w:i/>
          <w:iCs/>
          <w:color w:val="000000"/>
          <w:u w:val="single"/>
          <w:shd w:val="clear" w:color="auto" w:fill="FFFFFF"/>
          <w:lang w:val="hy-AM"/>
        </w:rPr>
        <w:t>նրա աշխատակիցների գործողությունների կամ անգործության, նրա կողմից ընդունված իրավական ակտերի</w:t>
      </w:r>
      <w:r w:rsidRPr="00B52B49">
        <w:rPr>
          <w:rFonts w:ascii="GHEA Grapalat" w:hAnsi="GHEA Grapalat"/>
          <w:b/>
          <w:bCs/>
          <w:i/>
          <w:iCs/>
          <w:color w:val="000000" w:themeColor="text1"/>
          <w:u w:val="single"/>
          <w:shd w:val="clear" w:color="auto" w:fill="FFFFFF"/>
          <w:lang w:val="hy-AM"/>
        </w:rPr>
        <w:t xml:space="preserve"> դեմ բերված բողոքների նկատմամբ</w:t>
      </w:r>
      <w:r w:rsidRPr="00B52B49">
        <w:rPr>
          <w:rFonts w:ascii="Cambria Math" w:hAnsi="Cambria Math" w:cs="Cambria Math"/>
          <w:b/>
          <w:bCs/>
          <w:i/>
          <w:iCs/>
          <w:color w:val="000000" w:themeColor="text1"/>
          <w:u w:val="single"/>
          <w:shd w:val="clear" w:color="auto" w:fill="FFFFFF"/>
          <w:lang w:val="hy-AM"/>
        </w:rPr>
        <w:t>․</w:t>
      </w:r>
      <w:r w:rsidRPr="00B52B49">
        <w:rPr>
          <w:rFonts w:ascii="GHEA Grapalat" w:hAnsi="GHEA Grapalat"/>
          <w:b/>
          <w:bCs/>
          <w:i/>
          <w:iCs/>
          <w:color w:val="000000" w:themeColor="text1"/>
          <w:u w:val="single"/>
          <w:shd w:val="clear" w:color="auto" w:fill="FFFFFF"/>
          <w:lang w:val="hy-AM"/>
        </w:rPr>
        <w:t xml:space="preserve">  </w:t>
      </w:r>
    </w:p>
    <w:p w14:paraId="6F88428D" w14:textId="0CFA417C" w:rsidR="005F0AB5" w:rsidRPr="00B52B49" w:rsidRDefault="005F0AB5" w:rsidP="00B52B49">
      <w:pPr>
        <w:pStyle w:val="NormalWeb"/>
        <w:shd w:val="clear" w:color="auto" w:fill="FFFFFF"/>
        <w:tabs>
          <w:tab w:val="left" w:pos="851"/>
        </w:tabs>
        <w:spacing w:before="240" w:beforeAutospacing="0" w:after="160" w:afterAutospacing="0" w:line="360" w:lineRule="auto"/>
        <w:ind w:right="26"/>
        <w:contextualSpacing/>
        <w:jc w:val="both"/>
        <w:rPr>
          <w:rFonts w:ascii="GHEA Grapalat" w:hAnsi="GHEA Grapalat" w:cs="Arial"/>
          <w:color w:val="000000" w:themeColor="text1"/>
          <w:lang w:val="hy-AM"/>
        </w:rPr>
      </w:pPr>
      <w:r w:rsidRPr="00B52B49">
        <w:rPr>
          <w:rFonts w:ascii="GHEA Grapalat" w:hAnsi="GHEA Grapalat"/>
          <w:bCs/>
          <w:iCs/>
          <w:color w:val="000000" w:themeColor="text1"/>
          <w:shd w:val="clear" w:color="auto" w:fill="FFFFFF"/>
          <w:lang w:val="hy-AM"/>
        </w:rPr>
        <w:tab/>
      </w:r>
      <w:r w:rsidRPr="00B52B49">
        <w:rPr>
          <w:rFonts w:ascii="GHEA Grapalat" w:hAnsi="GHEA Grapalat" w:cs="Arial"/>
          <w:color w:val="000000" w:themeColor="text1"/>
          <w:lang w:val="hy-AM"/>
        </w:rPr>
        <w:t xml:space="preserve">Գործառույթի շրջանակներում իրականացվել են Տեսչական մարմնի, նրա ծառայողների </w:t>
      </w:r>
      <w:r w:rsidR="00F41902" w:rsidRPr="00B52B49">
        <w:rPr>
          <w:rFonts w:ascii="GHEA Grapalat" w:hAnsi="GHEA Grapalat" w:cs="Arial"/>
          <w:color w:val="000000" w:themeColor="text1"/>
          <w:lang w:val="hy-AM"/>
        </w:rPr>
        <w:t>գործողության</w:t>
      </w:r>
      <w:r w:rsidRPr="00B52B49">
        <w:rPr>
          <w:rFonts w:ascii="GHEA Grapalat" w:hAnsi="GHEA Grapalat" w:cs="Arial"/>
          <w:color w:val="000000" w:themeColor="text1"/>
          <w:lang w:val="hy-AM"/>
        </w:rPr>
        <w:t xml:space="preserve"> կամ անգործության, իր կողմից ընդունված իրավական ակտերի դեմ բերված բողոքների պատճառների և արդյունքների ուսումնասիրություն, վարչական իրավախախտումների, դատական վարույթների վերլուծություններ։  </w:t>
      </w:r>
      <w:r w:rsidRPr="00B52B49">
        <w:rPr>
          <w:rFonts w:ascii="GHEA Grapalat" w:hAnsi="GHEA Grapalat" w:cs="Arial"/>
          <w:b/>
          <w:color w:val="000000" w:themeColor="text1"/>
          <w:u w:val="single"/>
          <w:lang w:val="hy-AM"/>
        </w:rPr>
        <w:t xml:space="preserve"> </w:t>
      </w:r>
    </w:p>
    <w:p w14:paraId="596DFFDA" w14:textId="5C609E02" w:rsidR="005F0AB5" w:rsidRPr="00B52B49" w:rsidRDefault="005F0AB5" w:rsidP="00B52B49">
      <w:pPr>
        <w:spacing w:before="240" w:line="360" w:lineRule="auto"/>
        <w:ind w:right="26" w:firstLine="567"/>
        <w:contextualSpacing/>
        <w:jc w:val="both"/>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 xml:space="preserve">2022 թվականի </w:t>
      </w:r>
      <w:r w:rsidR="00082E86" w:rsidRPr="00B52B49">
        <w:rPr>
          <w:rFonts w:ascii="GHEA Grapalat" w:hAnsi="GHEA Grapalat" w:cs="Arial"/>
          <w:color w:val="000000" w:themeColor="text1"/>
          <w:sz w:val="24"/>
          <w:szCs w:val="24"/>
          <w:lang w:val="hy-AM"/>
        </w:rPr>
        <w:t>3</w:t>
      </w:r>
      <w:r w:rsidRPr="00B52B49">
        <w:rPr>
          <w:rFonts w:ascii="GHEA Grapalat" w:hAnsi="GHEA Grapalat" w:cs="Arial"/>
          <w:color w:val="000000" w:themeColor="text1"/>
          <w:sz w:val="24"/>
          <w:szCs w:val="24"/>
          <w:lang w:val="hy-AM"/>
        </w:rPr>
        <w:t xml:space="preserve">-րդ եռամսյակի ընթացքում Տեսչական մարմնի ընդունած՝ վարչական պատասխանատվության ենթարկելու վերաբերյալ ակտերի դեմ ներկայացվել է </w:t>
      </w:r>
      <w:r w:rsidR="00082E86" w:rsidRPr="00B52B49">
        <w:rPr>
          <w:rFonts w:ascii="GHEA Grapalat" w:hAnsi="GHEA Grapalat" w:cs="Arial"/>
          <w:color w:val="000000" w:themeColor="text1"/>
          <w:sz w:val="24"/>
          <w:szCs w:val="24"/>
          <w:lang w:val="hy-AM"/>
        </w:rPr>
        <w:t>55</w:t>
      </w:r>
      <w:r w:rsidRPr="00B52B49">
        <w:rPr>
          <w:rFonts w:ascii="GHEA Grapalat" w:hAnsi="GHEA Grapalat" w:cs="Arial"/>
          <w:color w:val="000000" w:themeColor="text1"/>
          <w:sz w:val="24"/>
          <w:szCs w:val="24"/>
          <w:lang w:val="hy-AM"/>
        </w:rPr>
        <w:t xml:space="preserve"> բողոք</w:t>
      </w:r>
      <w:r w:rsidR="00082E86" w:rsidRPr="00B52B49">
        <w:rPr>
          <w:rFonts w:ascii="GHEA Grapalat" w:hAnsi="GHEA Grapalat" w:cs="Arial"/>
          <w:color w:val="000000" w:themeColor="text1"/>
          <w:sz w:val="24"/>
          <w:szCs w:val="24"/>
          <w:lang w:val="hy-AM"/>
        </w:rPr>
        <w:t xml:space="preserve"> (նախորդ եռամսյակի համամետ 12-վ ավելի)</w:t>
      </w:r>
      <w:r w:rsidRPr="00B52B49">
        <w:rPr>
          <w:rFonts w:ascii="GHEA Grapalat" w:hAnsi="GHEA Grapalat" w:cs="Arial"/>
          <w:color w:val="000000" w:themeColor="text1"/>
          <w:sz w:val="24"/>
          <w:szCs w:val="24"/>
          <w:lang w:val="hy-AM"/>
        </w:rPr>
        <w:t xml:space="preserve">, որոցից </w:t>
      </w:r>
      <w:r w:rsidR="00082E86" w:rsidRPr="00B52B49">
        <w:rPr>
          <w:rFonts w:ascii="GHEA Grapalat" w:hAnsi="GHEA Grapalat" w:cs="Arial"/>
          <w:color w:val="000000" w:themeColor="text1"/>
          <w:sz w:val="24"/>
          <w:szCs w:val="24"/>
          <w:lang w:val="hy-AM"/>
        </w:rPr>
        <w:t>8</w:t>
      </w:r>
      <w:r w:rsidRPr="00B52B49">
        <w:rPr>
          <w:rFonts w:ascii="GHEA Grapalat" w:hAnsi="GHEA Grapalat" w:cs="Arial"/>
          <w:color w:val="000000" w:themeColor="text1"/>
          <w:sz w:val="24"/>
          <w:szCs w:val="24"/>
          <w:lang w:val="hy-AM"/>
        </w:rPr>
        <w:t xml:space="preserve">-ը վերադասության կարգով, իսկ </w:t>
      </w:r>
      <w:r w:rsidR="00082E86" w:rsidRPr="00B52B49">
        <w:rPr>
          <w:rFonts w:ascii="GHEA Grapalat" w:hAnsi="GHEA Grapalat" w:cs="Arial"/>
          <w:color w:val="000000" w:themeColor="text1"/>
          <w:sz w:val="24"/>
          <w:szCs w:val="24"/>
          <w:lang w:val="hy-AM"/>
        </w:rPr>
        <w:t>47</w:t>
      </w:r>
      <w:r w:rsidRPr="00B52B49">
        <w:rPr>
          <w:rFonts w:ascii="GHEA Grapalat" w:hAnsi="GHEA Grapalat" w:cs="Arial"/>
          <w:color w:val="000000" w:themeColor="text1"/>
          <w:sz w:val="24"/>
          <w:szCs w:val="24"/>
          <w:lang w:val="hy-AM"/>
        </w:rPr>
        <w:t xml:space="preserve">-ը՝ դատական։ </w:t>
      </w:r>
    </w:p>
    <w:p w14:paraId="59FE3A83" w14:textId="46EC0F2B" w:rsidR="00B52B49" w:rsidRPr="00B52B49" w:rsidRDefault="00082E86" w:rsidP="000C58A9">
      <w:pPr>
        <w:spacing w:before="240" w:line="360" w:lineRule="auto"/>
        <w:ind w:right="26" w:firstLine="567"/>
        <w:contextualSpacing/>
        <w:jc w:val="both"/>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lastRenderedPageBreak/>
        <w:t>8</w:t>
      </w:r>
      <w:r w:rsidR="005F0AB5" w:rsidRPr="00B52B49">
        <w:rPr>
          <w:rFonts w:ascii="GHEA Grapalat" w:hAnsi="GHEA Grapalat" w:cs="Arial"/>
          <w:color w:val="000000" w:themeColor="text1"/>
          <w:sz w:val="24"/>
          <w:szCs w:val="24"/>
          <w:lang w:val="hy-AM"/>
        </w:rPr>
        <w:t xml:space="preserve"> վարչական բողոքներից </w:t>
      </w:r>
      <w:r w:rsidRPr="00B52B49">
        <w:rPr>
          <w:rFonts w:ascii="GHEA Grapalat" w:hAnsi="GHEA Grapalat" w:cs="Arial"/>
          <w:color w:val="000000" w:themeColor="text1"/>
          <w:sz w:val="24"/>
          <w:szCs w:val="24"/>
          <w:lang w:val="hy-AM"/>
        </w:rPr>
        <w:t>3</w:t>
      </w:r>
      <w:r w:rsidR="005F0AB5" w:rsidRPr="00B52B49">
        <w:rPr>
          <w:rFonts w:ascii="GHEA Grapalat" w:hAnsi="GHEA Grapalat" w:cs="Arial"/>
          <w:color w:val="000000" w:themeColor="text1"/>
          <w:sz w:val="24"/>
          <w:szCs w:val="24"/>
          <w:lang w:val="hy-AM"/>
        </w:rPr>
        <w:t xml:space="preserve">-ը վերաբերվել </w:t>
      </w:r>
      <w:r w:rsidR="006967F0" w:rsidRPr="00B52B49">
        <w:rPr>
          <w:rFonts w:ascii="GHEA Grapalat" w:hAnsi="GHEA Grapalat" w:cs="Arial"/>
          <w:color w:val="000000" w:themeColor="text1"/>
          <w:sz w:val="24"/>
          <w:szCs w:val="24"/>
          <w:lang w:val="hy-AM"/>
        </w:rPr>
        <w:t>են</w:t>
      </w:r>
      <w:r w:rsidR="005F0AB5" w:rsidRPr="00B52B49">
        <w:rPr>
          <w:rFonts w:ascii="GHEA Grapalat" w:hAnsi="GHEA Grapalat" w:cs="Arial"/>
          <w:color w:val="000000" w:themeColor="text1"/>
          <w:sz w:val="24"/>
          <w:szCs w:val="24"/>
          <w:lang w:val="hy-AM"/>
        </w:rPr>
        <w:t xml:space="preserve"> տեխնիկական և հրդեհային անվտանգության, </w:t>
      </w:r>
      <w:r w:rsidRPr="00B52B49">
        <w:rPr>
          <w:rFonts w:ascii="GHEA Grapalat" w:hAnsi="GHEA Grapalat" w:cs="Arial"/>
          <w:color w:val="000000" w:themeColor="text1"/>
          <w:sz w:val="24"/>
          <w:szCs w:val="24"/>
          <w:lang w:val="hy-AM"/>
        </w:rPr>
        <w:t>4</w:t>
      </w:r>
      <w:r w:rsidR="005F0AB5" w:rsidRPr="00B52B49">
        <w:rPr>
          <w:rFonts w:ascii="GHEA Grapalat" w:hAnsi="GHEA Grapalat" w:cs="Arial"/>
          <w:color w:val="000000" w:themeColor="text1"/>
          <w:sz w:val="24"/>
          <w:szCs w:val="24"/>
          <w:lang w:val="hy-AM"/>
        </w:rPr>
        <w:t>-ը՝ տրանսպորտի ոլորտին</w:t>
      </w:r>
      <w:r w:rsidRPr="00B52B49">
        <w:rPr>
          <w:rFonts w:ascii="GHEA Grapalat" w:hAnsi="GHEA Grapalat" w:cs="Arial"/>
          <w:color w:val="000000" w:themeColor="text1"/>
          <w:sz w:val="24"/>
          <w:szCs w:val="24"/>
          <w:lang w:val="hy-AM"/>
        </w:rPr>
        <w:t xml:space="preserve"> </w:t>
      </w:r>
      <w:r w:rsidR="005F0AB5" w:rsidRPr="00B52B49">
        <w:rPr>
          <w:rFonts w:ascii="GHEA Grapalat" w:hAnsi="GHEA Grapalat" w:cs="Arial"/>
          <w:color w:val="000000" w:themeColor="text1"/>
          <w:sz w:val="24"/>
          <w:szCs w:val="24"/>
          <w:lang w:val="hy-AM"/>
        </w:rPr>
        <w:t xml:space="preserve">և 1-ը՝ </w:t>
      </w:r>
      <w:r w:rsidR="005F0AB5" w:rsidRPr="00B52B49">
        <w:rPr>
          <w:rFonts w:ascii="GHEA Grapalat" w:hAnsi="GHEA Grapalat"/>
          <w:bCs/>
          <w:color w:val="000000" w:themeColor="text1"/>
          <w:sz w:val="24"/>
          <w:szCs w:val="24"/>
          <w:lang w:val="hy-AM"/>
        </w:rPr>
        <w:t xml:space="preserve">քաղաքաշինական </w:t>
      </w:r>
      <w:r w:rsidR="005F0AB5" w:rsidRPr="00B52B49">
        <w:rPr>
          <w:rFonts w:ascii="GHEA Grapalat" w:hAnsi="GHEA Grapalat" w:cs="Arial"/>
          <w:color w:val="000000" w:themeColor="text1"/>
          <w:sz w:val="24"/>
          <w:szCs w:val="24"/>
          <w:lang w:val="hy-AM"/>
        </w:rPr>
        <w:t xml:space="preserve">ոլորտին։ </w:t>
      </w:r>
    </w:p>
    <w:p w14:paraId="022B0C28" w14:textId="77777777" w:rsidR="005F0AB5" w:rsidRPr="00B52B49" w:rsidRDefault="005F0AB5" w:rsidP="00B52B49">
      <w:pPr>
        <w:spacing w:before="240" w:line="360" w:lineRule="auto"/>
        <w:ind w:right="26" w:firstLine="567"/>
        <w:contextualSpacing/>
        <w:jc w:val="both"/>
        <w:rPr>
          <w:rFonts w:ascii="GHEA Grapalat" w:hAnsi="GHEA Grapalat" w:cs="Arial"/>
          <w:color w:val="000000" w:themeColor="text1"/>
          <w:sz w:val="24"/>
          <w:szCs w:val="24"/>
          <w:lang w:val="hy-AM"/>
        </w:rPr>
      </w:pPr>
    </w:p>
    <w:p w14:paraId="487E05D7" w14:textId="77777777" w:rsidR="005F0AB5" w:rsidRPr="00B52B49" w:rsidRDefault="005F0AB5" w:rsidP="00B52B49">
      <w:pPr>
        <w:spacing w:before="240" w:line="360" w:lineRule="auto"/>
        <w:ind w:right="26" w:firstLine="567"/>
        <w:contextualSpacing/>
        <w:jc w:val="both"/>
        <w:rPr>
          <w:rFonts w:ascii="GHEA Grapalat" w:hAnsi="GHEA Grapalat" w:cs="Arial"/>
          <w:color w:val="000000" w:themeColor="text1"/>
          <w:sz w:val="24"/>
          <w:szCs w:val="24"/>
          <w:lang w:val="hy-AM"/>
        </w:rPr>
      </w:pPr>
      <w:r w:rsidRPr="00B52B49">
        <w:rPr>
          <w:rFonts w:ascii="GHEA Grapalat" w:hAnsi="GHEA Grapalat" w:cs="Arial"/>
          <w:noProof/>
          <w:color w:val="000000" w:themeColor="text1"/>
          <w:sz w:val="24"/>
          <w:szCs w:val="24"/>
          <w:lang w:val="en-US"/>
        </w:rPr>
        <w:drawing>
          <wp:inline distT="0" distB="0" distL="0" distR="0" wp14:anchorId="2DB823EB" wp14:editId="2942723C">
            <wp:extent cx="5400675" cy="32480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B2E280" w14:textId="77777777" w:rsidR="005F0AB5" w:rsidRPr="00B52B49" w:rsidRDefault="005F0AB5" w:rsidP="00B52B49">
      <w:pPr>
        <w:spacing w:before="240" w:line="360" w:lineRule="auto"/>
        <w:ind w:right="26" w:firstLine="567"/>
        <w:contextualSpacing/>
        <w:jc w:val="both"/>
        <w:rPr>
          <w:rFonts w:ascii="GHEA Grapalat" w:hAnsi="GHEA Grapalat" w:cs="Arial"/>
          <w:color w:val="000000" w:themeColor="text1"/>
          <w:sz w:val="24"/>
          <w:szCs w:val="24"/>
          <w:lang w:val="hy-AM"/>
          <w14:props3d w14:extrusionH="0" w14:contourW="0" w14:prstMaterial="matte"/>
        </w:rPr>
      </w:pPr>
    </w:p>
    <w:p w14:paraId="5AA8075D" w14:textId="77777777" w:rsidR="005F0AB5" w:rsidRPr="00B52B49" w:rsidRDefault="005F0AB5" w:rsidP="00B52B49">
      <w:pPr>
        <w:spacing w:before="240" w:line="360" w:lineRule="auto"/>
        <w:ind w:right="26" w:firstLine="567"/>
        <w:contextualSpacing/>
        <w:jc w:val="both"/>
        <w:rPr>
          <w:rFonts w:ascii="GHEA Grapalat" w:hAnsi="GHEA Grapalat" w:cs="Arial"/>
          <w:color w:val="000000" w:themeColor="text1"/>
          <w:sz w:val="24"/>
          <w:szCs w:val="24"/>
          <w:lang w:val="hy-AM"/>
          <w14:props3d w14:extrusionH="0" w14:contourW="0" w14:prstMaterial="matte"/>
        </w:rPr>
      </w:pPr>
    </w:p>
    <w:p w14:paraId="0CCA395F" w14:textId="77777777" w:rsidR="00B52B49" w:rsidRDefault="005F0AB5" w:rsidP="00B52B49">
      <w:pPr>
        <w:spacing w:before="240" w:line="360" w:lineRule="auto"/>
        <w:ind w:right="26" w:firstLine="567"/>
        <w:contextualSpacing/>
        <w:jc w:val="both"/>
        <w:rPr>
          <w:rFonts w:ascii="GHEA Grapalat" w:hAnsi="GHEA Grapalat" w:cs="Arial"/>
          <w:color w:val="000000" w:themeColor="text1"/>
          <w:sz w:val="24"/>
          <w:szCs w:val="24"/>
          <w:lang w:val="hy-AM"/>
          <w14:props3d w14:extrusionH="0" w14:contourW="0" w14:prstMaterial="matte"/>
        </w:rPr>
      </w:pPr>
      <w:r w:rsidRPr="00B52B49">
        <w:rPr>
          <w:rFonts w:ascii="GHEA Grapalat" w:hAnsi="GHEA Grapalat" w:cs="Arial"/>
          <w:color w:val="000000" w:themeColor="text1"/>
          <w:sz w:val="24"/>
          <w:szCs w:val="24"/>
          <w:lang w:val="hy-AM"/>
          <w14:props3d w14:extrusionH="0" w14:contourW="0" w14:prstMaterial="matte"/>
        </w:rPr>
        <w:t xml:space="preserve">Տնտեսավարողների կողմից հաշվետու եռամսյակում դատարան ներկայացված </w:t>
      </w:r>
      <w:r w:rsidR="0037651C" w:rsidRPr="00B52B49">
        <w:rPr>
          <w:rFonts w:ascii="GHEA Grapalat" w:hAnsi="GHEA Grapalat" w:cs="Arial"/>
          <w:color w:val="000000" w:themeColor="text1"/>
          <w:sz w:val="24"/>
          <w:szCs w:val="24"/>
          <w:lang w:val="hy-AM"/>
          <w14:props3d w14:extrusionH="0" w14:contourW="0" w14:prstMaterial="matte"/>
        </w:rPr>
        <w:t xml:space="preserve">47 </w:t>
      </w:r>
      <w:r w:rsidRPr="00B52B49">
        <w:rPr>
          <w:rFonts w:ascii="GHEA Grapalat" w:hAnsi="GHEA Grapalat" w:cs="Arial"/>
          <w:color w:val="000000" w:themeColor="text1"/>
          <w:sz w:val="24"/>
          <w:szCs w:val="24"/>
          <w:lang w:val="hy-AM"/>
          <w14:props3d w14:extrusionH="0" w14:contourW="0" w14:prstMaterial="matte"/>
        </w:rPr>
        <w:t xml:space="preserve">հայցապահանջներից նույն եռամսյակում վարույթ են ընդունվել </w:t>
      </w:r>
      <w:r w:rsidR="0037651C" w:rsidRPr="00B52B49">
        <w:rPr>
          <w:rFonts w:ascii="GHEA Grapalat" w:hAnsi="GHEA Grapalat" w:cs="Arial"/>
          <w:color w:val="000000" w:themeColor="text1"/>
          <w:sz w:val="24"/>
          <w:szCs w:val="24"/>
          <w:lang w:val="hy-AM"/>
          <w14:props3d w14:extrusionH="0" w14:contourW="0" w14:prstMaterial="matte"/>
        </w:rPr>
        <w:t>32</w:t>
      </w:r>
      <w:r w:rsidRPr="00B52B49">
        <w:rPr>
          <w:rFonts w:ascii="GHEA Grapalat" w:hAnsi="GHEA Grapalat" w:cs="Arial"/>
          <w:color w:val="000000" w:themeColor="text1"/>
          <w:sz w:val="24"/>
          <w:szCs w:val="24"/>
          <w:lang w:val="hy-AM"/>
          <w14:props3d w14:extrusionH="0" w14:contourW="0" w14:prstMaterial="matte"/>
        </w:rPr>
        <w:t>-ը,</w:t>
      </w:r>
      <w:r w:rsidRPr="00B52B49">
        <w:rPr>
          <w:rFonts w:ascii="GHEA Grapalat" w:hAnsi="GHEA Grapalat" w:cs="Arial"/>
          <w:color w:val="000000" w:themeColor="text1"/>
          <w:sz w:val="24"/>
          <w:szCs w:val="24"/>
          <w:shd w:val="clear" w:color="auto" w:fill="FFFFFF"/>
          <w:lang w:val="hy-AM"/>
        </w:rPr>
        <w:t xml:space="preserve"> </w:t>
      </w:r>
      <w:r w:rsidR="0037651C" w:rsidRPr="00B52B49">
        <w:rPr>
          <w:rFonts w:ascii="GHEA Grapalat" w:hAnsi="GHEA Grapalat" w:cs="Arial"/>
          <w:color w:val="000000" w:themeColor="text1"/>
          <w:sz w:val="24"/>
          <w:szCs w:val="24"/>
          <w:shd w:val="clear" w:color="auto" w:fill="FFFFFF"/>
          <w:lang w:val="hy-AM"/>
        </w:rPr>
        <w:t>10</w:t>
      </w:r>
      <w:r w:rsidRPr="00B52B49">
        <w:rPr>
          <w:rFonts w:ascii="GHEA Grapalat" w:hAnsi="GHEA Grapalat" w:cs="Arial"/>
          <w:color w:val="000000" w:themeColor="text1"/>
          <w:sz w:val="24"/>
          <w:szCs w:val="24"/>
          <w:shd w:val="clear" w:color="auto" w:fill="FFFFFF"/>
          <w:lang w:val="hy-AM"/>
        </w:rPr>
        <w:t xml:space="preserve">-ը վերադարձվել </w:t>
      </w:r>
      <w:r w:rsidR="006967F0" w:rsidRPr="00B52B49">
        <w:rPr>
          <w:rFonts w:ascii="GHEA Grapalat" w:hAnsi="GHEA Grapalat" w:cs="Arial"/>
          <w:color w:val="000000" w:themeColor="text1"/>
          <w:sz w:val="24"/>
          <w:szCs w:val="24"/>
          <w:shd w:val="clear" w:color="auto" w:fill="FFFFFF"/>
          <w:lang w:val="hy-AM"/>
        </w:rPr>
        <w:t>են</w:t>
      </w:r>
      <w:r w:rsidR="00897A8A" w:rsidRPr="00B52B49">
        <w:rPr>
          <w:rFonts w:ascii="GHEA Grapalat" w:hAnsi="GHEA Grapalat" w:cs="Arial"/>
          <w:color w:val="000000" w:themeColor="text1"/>
          <w:sz w:val="24"/>
          <w:szCs w:val="24"/>
          <w:shd w:val="clear" w:color="auto" w:fill="FFFFFF"/>
          <w:lang w:val="hy-AM"/>
        </w:rPr>
        <w:t>,</w:t>
      </w:r>
      <w:r w:rsidRPr="00B52B49">
        <w:rPr>
          <w:rFonts w:ascii="GHEA Grapalat" w:hAnsi="GHEA Grapalat" w:cs="Arial"/>
          <w:color w:val="000000" w:themeColor="text1"/>
          <w:sz w:val="24"/>
          <w:szCs w:val="24"/>
          <w:lang w:val="hy-AM"/>
          <w14:props3d w14:extrusionH="0" w14:contourW="0" w14:prstMaterial="matte"/>
        </w:rPr>
        <w:t xml:space="preserve"> </w:t>
      </w:r>
      <w:r w:rsidR="0037651C" w:rsidRPr="00B52B49">
        <w:rPr>
          <w:rFonts w:ascii="GHEA Grapalat" w:hAnsi="GHEA Grapalat" w:cs="Arial"/>
          <w:color w:val="000000" w:themeColor="text1"/>
          <w:sz w:val="24"/>
          <w:szCs w:val="24"/>
          <w:shd w:val="clear" w:color="auto" w:fill="FFFFFF"/>
          <w:lang w:val="hy-AM"/>
        </w:rPr>
        <w:t>5</w:t>
      </w:r>
      <w:r w:rsidRPr="00B52B49">
        <w:rPr>
          <w:rFonts w:ascii="GHEA Grapalat" w:hAnsi="GHEA Grapalat" w:cs="Arial"/>
          <w:color w:val="000000" w:themeColor="text1"/>
          <w:sz w:val="24"/>
          <w:szCs w:val="24"/>
          <w:shd w:val="clear" w:color="auto" w:fill="FFFFFF"/>
          <w:lang w:val="hy-AM"/>
        </w:rPr>
        <w:t>-ի ընդունումը մերժվել է</w:t>
      </w:r>
      <w:r w:rsidRPr="00B52B49">
        <w:rPr>
          <w:rFonts w:ascii="GHEA Grapalat" w:hAnsi="GHEA Grapalat" w:cs="Arial"/>
          <w:color w:val="000000" w:themeColor="text1"/>
          <w:sz w:val="24"/>
          <w:szCs w:val="24"/>
          <w:lang w:val="hy-AM"/>
          <w14:props3d w14:extrusionH="0" w14:contourW="0" w14:prstMaterial="matte"/>
        </w:rPr>
        <w:t xml:space="preserve">։ Նախորդ եռամսյակում ներկայացված հայցադիմումներից այս եռամսյակում վարույթ է ընդունվել </w:t>
      </w:r>
      <w:r w:rsidR="0037651C" w:rsidRPr="00B52B49">
        <w:rPr>
          <w:rFonts w:ascii="GHEA Grapalat" w:hAnsi="GHEA Grapalat" w:cs="Arial"/>
          <w:color w:val="000000" w:themeColor="text1"/>
          <w:sz w:val="24"/>
          <w:szCs w:val="24"/>
          <w:lang w:val="hy-AM"/>
          <w14:props3d w14:extrusionH="0" w14:contourW="0" w14:prstMaterial="matte"/>
        </w:rPr>
        <w:t>7</w:t>
      </w:r>
      <w:r w:rsidRPr="00B52B49">
        <w:rPr>
          <w:rFonts w:ascii="GHEA Grapalat" w:hAnsi="GHEA Grapalat" w:cs="Arial"/>
          <w:color w:val="000000" w:themeColor="text1"/>
          <w:sz w:val="24"/>
          <w:szCs w:val="24"/>
          <w:lang w:val="hy-AM"/>
          <w14:props3d w14:extrusionH="0" w14:contourW="0" w14:prstMaterial="matte"/>
        </w:rPr>
        <w:t xml:space="preserve"> հայցադիմում։ </w:t>
      </w:r>
    </w:p>
    <w:p w14:paraId="159D5BC3" w14:textId="591B60B9" w:rsidR="005F0AB5" w:rsidRDefault="005F0AB5" w:rsidP="00B52B49">
      <w:pPr>
        <w:spacing w:before="240" w:line="360" w:lineRule="auto"/>
        <w:ind w:right="26" w:firstLine="567"/>
        <w:contextualSpacing/>
        <w:jc w:val="both"/>
        <w:rPr>
          <w:rFonts w:ascii="GHEA Grapalat" w:hAnsi="GHEA Grapalat" w:cs="Arial"/>
          <w:color w:val="000000" w:themeColor="text1"/>
          <w:sz w:val="24"/>
          <w:szCs w:val="24"/>
          <w:lang w:val="hy-AM"/>
          <w14:props3d w14:extrusionH="0" w14:contourW="0" w14:prstMaterial="matte"/>
        </w:rPr>
      </w:pPr>
      <w:r w:rsidRPr="00B52B49">
        <w:rPr>
          <w:rFonts w:ascii="GHEA Grapalat" w:hAnsi="GHEA Grapalat" w:cs="Arial"/>
          <w:color w:val="000000" w:themeColor="text1"/>
          <w:sz w:val="24"/>
          <w:szCs w:val="24"/>
          <w:lang w:val="hy-AM"/>
          <w14:props3d w14:extrusionH="0" w14:contourW="0" w14:prstMaterial="matte"/>
        </w:rPr>
        <w:t>Ընդհանուր</w:t>
      </w:r>
      <w:r w:rsidR="00F41902" w:rsidRPr="00B52B49">
        <w:rPr>
          <w:rFonts w:ascii="GHEA Grapalat" w:hAnsi="GHEA Grapalat" w:cs="Arial"/>
          <w:color w:val="000000" w:themeColor="text1"/>
          <w:sz w:val="24"/>
          <w:szCs w:val="24"/>
          <w:lang w:val="hy-AM"/>
          <w14:props3d w14:extrusionH="0" w14:contourW="0" w14:prstMaterial="matte"/>
        </w:rPr>
        <w:t xml:space="preserve"> առմամբ </w:t>
      </w:r>
      <w:r w:rsidRPr="00B52B49">
        <w:rPr>
          <w:rFonts w:ascii="GHEA Grapalat" w:hAnsi="GHEA Grapalat" w:cs="Arial"/>
          <w:color w:val="000000" w:themeColor="text1"/>
          <w:sz w:val="24"/>
          <w:szCs w:val="24"/>
          <w:lang w:val="hy-AM"/>
          <w14:props3d w14:extrusionH="0" w14:contourW="0" w14:prstMaterial="matte"/>
        </w:rPr>
        <w:t xml:space="preserve">վարույթ ընդունված </w:t>
      </w:r>
      <w:r w:rsidR="0037651C" w:rsidRPr="00B52B49">
        <w:rPr>
          <w:rFonts w:ascii="GHEA Grapalat" w:hAnsi="GHEA Grapalat" w:cs="Arial"/>
          <w:color w:val="000000" w:themeColor="text1"/>
          <w:sz w:val="24"/>
          <w:szCs w:val="24"/>
          <w:lang w:val="hy-AM"/>
          <w14:props3d w14:extrusionH="0" w14:contourW="0" w14:prstMaterial="matte"/>
        </w:rPr>
        <w:t>32</w:t>
      </w:r>
      <w:r w:rsidRPr="00B52B49">
        <w:rPr>
          <w:rFonts w:ascii="GHEA Grapalat" w:hAnsi="GHEA Grapalat" w:cs="Arial"/>
          <w:color w:val="000000" w:themeColor="text1"/>
          <w:sz w:val="24"/>
          <w:szCs w:val="24"/>
          <w:lang w:val="hy-AM"/>
          <w14:props3d w14:extrusionH="0" w14:contourW="0" w14:prstMaterial="matte"/>
        </w:rPr>
        <w:t xml:space="preserve"> հայցադիմումներից</w:t>
      </w:r>
      <w:r w:rsidR="0037651C" w:rsidRPr="00B52B49">
        <w:rPr>
          <w:rFonts w:ascii="GHEA Grapalat" w:hAnsi="GHEA Grapalat" w:cs="Arial"/>
          <w:color w:val="000000" w:themeColor="text1"/>
          <w:sz w:val="24"/>
          <w:szCs w:val="24"/>
          <w:lang w:val="hy-AM"/>
          <w14:props3d w14:extrusionH="0" w14:contourW="0" w14:prstMaterial="matte"/>
        </w:rPr>
        <w:t xml:space="preserve"> 17</w:t>
      </w:r>
      <w:r w:rsidRPr="00B52B49">
        <w:rPr>
          <w:rFonts w:ascii="GHEA Grapalat" w:hAnsi="GHEA Grapalat" w:cs="Arial"/>
          <w:color w:val="000000" w:themeColor="text1"/>
          <w:sz w:val="24"/>
          <w:szCs w:val="24"/>
          <w:lang w:val="hy-AM"/>
          <w14:props3d w14:extrusionH="0" w14:contourW="0" w14:prstMaterial="matte"/>
        </w:rPr>
        <w:t xml:space="preserve">-ը վերաբերում են տրանսպորտի, </w:t>
      </w:r>
      <w:r w:rsidR="0037651C" w:rsidRPr="00B52B49">
        <w:rPr>
          <w:rFonts w:ascii="GHEA Grapalat" w:hAnsi="GHEA Grapalat" w:cs="Arial"/>
          <w:color w:val="000000" w:themeColor="text1"/>
          <w:sz w:val="24"/>
          <w:szCs w:val="24"/>
          <w:lang w:val="hy-AM"/>
          <w14:props3d w14:extrusionH="0" w14:contourW="0" w14:prstMaterial="matte"/>
        </w:rPr>
        <w:t>8</w:t>
      </w:r>
      <w:r w:rsidRPr="00B52B49">
        <w:rPr>
          <w:rFonts w:ascii="GHEA Grapalat" w:hAnsi="GHEA Grapalat" w:cs="Arial"/>
          <w:color w:val="000000" w:themeColor="text1"/>
          <w:sz w:val="24"/>
          <w:szCs w:val="24"/>
          <w:lang w:val="hy-AM"/>
          <w14:props3d w14:extrusionH="0" w14:contourW="0" w14:prstMaterial="matte"/>
        </w:rPr>
        <w:t>-ը՝ տեխնիկական և հրդեհային անվտանգության</w:t>
      </w:r>
      <w:r w:rsidR="0037651C" w:rsidRPr="00B52B49">
        <w:rPr>
          <w:rFonts w:ascii="GHEA Grapalat" w:hAnsi="GHEA Grapalat" w:cs="Arial"/>
          <w:color w:val="000000" w:themeColor="text1"/>
          <w:sz w:val="24"/>
          <w:szCs w:val="24"/>
          <w:lang w:val="hy-AM"/>
          <w14:props3d w14:extrusionH="0" w14:contourW="0" w14:prstMaterial="matte"/>
        </w:rPr>
        <w:t>, 5</w:t>
      </w:r>
      <w:r w:rsidRPr="00B52B49">
        <w:rPr>
          <w:rFonts w:ascii="GHEA Grapalat" w:hAnsi="GHEA Grapalat" w:cs="Arial"/>
          <w:color w:val="000000" w:themeColor="text1"/>
          <w:sz w:val="24"/>
          <w:szCs w:val="24"/>
          <w:lang w:val="hy-AM"/>
          <w14:props3d w14:extrusionH="0" w14:contourW="0" w14:prstMaterial="matte"/>
        </w:rPr>
        <w:t>-ը՝ քաղաքաշինության, 1-ը` պետական և տեղական նշանակության գեոդեզիական և քարտեզագրական աշխատանքների և հողօգտագործման</w:t>
      </w:r>
      <w:r w:rsidR="0037651C" w:rsidRPr="00B52B49">
        <w:rPr>
          <w:rFonts w:ascii="GHEA Grapalat" w:hAnsi="GHEA Grapalat" w:cs="Arial"/>
          <w:color w:val="000000" w:themeColor="text1"/>
          <w:sz w:val="24"/>
          <w:szCs w:val="24"/>
          <w:lang w:val="hy-AM"/>
          <w14:props3d w14:extrusionH="0" w14:contourW="0" w14:prstMaterial="matte"/>
        </w:rPr>
        <w:t>, 1</w:t>
      </w:r>
      <w:r w:rsidR="00F41902" w:rsidRPr="00B52B49">
        <w:rPr>
          <w:rFonts w:ascii="GHEA Grapalat" w:hAnsi="GHEA Grapalat" w:cs="Arial"/>
          <w:color w:val="000000" w:themeColor="text1"/>
          <w:sz w:val="24"/>
          <w:szCs w:val="24"/>
          <w:lang w:val="hy-AM"/>
          <w14:props3d w14:extrusionH="0" w14:contourW="0" w14:prstMaterial="matte"/>
        </w:rPr>
        <w:t>-ը</w:t>
      </w:r>
      <w:r w:rsidR="0037651C" w:rsidRPr="00B52B49">
        <w:rPr>
          <w:rFonts w:ascii="GHEA Grapalat" w:hAnsi="GHEA Grapalat" w:cs="Arial"/>
          <w:color w:val="000000" w:themeColor="text1"/>
          <w:sz w:val="24"/>
          <w:szCs w:val="24"/>
          <w:lang w:val="hy-AM"/>
          <w14:props3d w14:extrusionH="0" w14:contourW="0" w14:prstMaterial="matte"/>
        </w:rPr>
        <w:t>՝ էներգետիկայի</w:t>
      </w:r>
      <w:r w:rsidRPr="00B52B49">
        <w:rPr>
          <w:rFonts w:ascii="GHEA Grapalat" w:hAnsi="GHEA Grapalat" w:cs="Arial"/>
          <w:color w:val="000000" w:themeColor="text1"/>
          <w:sz w:val="24"/>
          <w:szCs w:val="24"/>
          <w:lang w:val="hy-AM"/>
          <w14:props3d w14:extrusionH="0" w14:contourW="0" w14:prstMaterial="matte"/>
        </w:rPr>
        <w:t xml:space="preserve"> ոլորտին։</w:t>
      </w:r>
    </w:p>
    <w:p w14:paraId="4B2A27D1" w14:textId="21E2D250" w:rsidR="00B52B49" w:rsidRPr="00B52B49" w:rsidRDefault="00B52B49" w:rsidP="00B52B49">
      <w:pPr>
        <w:spacing w:before="240" w:line="360" w:lineRule="auto"/>
        <w:ind w:right="26" w:firstLine="567"/>
        <w:contextualSpacing/>
        <w:jc w:val="both"/>
        <w:rPr>
          <w:rFonts w:ascii="GHEA Grapalat" w:hAnsi="GHEA Grapalat" w:cs="Arial"/>
          <w:color w:val="000000" w:themeColor="text1"/>
          <w:sz w:val="24"/>
          <w:szCs w:val="24"/>
          <w:lang w:val="hy-AM"/>
          <w14:props3d w14:extrusionH="0" w14:contourW="0" w14:prstMaterial="matte"/>
        </w:rPr>
      </w:pPr>
    </w:p>
    <w:p w14:paraId="2AD2EBF0" w14:textId="663B66E5" w:rsidR="00F347EE" w:rsidRPr="00B52B49" w:rsidRDefault="00F347EE" w:rsidP="00B52B49">
      <w:pPr>
        <w:tabs>
          <w:tab w:val="left" w:pos="567"/>
          <w:tab w:val="left" w:pos="8505"/>
        </w:tabs>
        <w:spacing w:before="240" w:line="360" w:lineRule="auto"/>
        <w:ind w:right="26" w:firstLine="567"/>
        <w:contextualSpacing/>
        <w:jc w:val="center"/>
        <w:rPr>
          <w:rFonts w:ascii="GHEA Grapalat" w:hAnsi="GHEA Grapalat" w:cs="Arial"/>
          <w:color w:val="000000" w:themeColor="text1"/>
          <w:sz w:val="24"/>
          <w:szCs w:val="24"/>
          <w:lang w:val="hy-AM"/>
          <w14:props3d w14:extrusionH="0" w14:contourW="0" w14:prstMaterial="matte"/>
        </w:rPr>
      </w:pPr>
    </w:p>
    <w:p w14:paraId="6ECCA0CB" w14:textId="17CF951D" w:rsidR="00B52B49" w:rsidRPr="00B52B49" w:rsidRDefault="00B52B49" w:rsidP="00B52B49">
      <w:pPr>
        <w:tabs>
          <w:tab w:val="left" w:pos="567"/>
          <w:tab w:val="left" w:pos="8505"/>
        </w:tabs>
        <w:spacing w:before="240" w:line="360" w:lineRule="auto"/>
        <w:ind w:right="26"/>
        <w:contextualSpacing/>
        <w:rPr>
          <w:rFonts w:ascii="GHEA Grapalat" w:hAnsi="GHEA Grapalat"/>
          <w:bCs/>
          <w:color w:val="000000" w:themeColor="text1"/>
          <w:sz w:val="24"/>
          <w:szCs w:val="24"/>
          <w:lang w:val="hy-AM"/>
          <w14:props3d w14:extrusionH="0" w14:contourW="0" w14:prstMaterial="matte"/>
        </w:rPr>
      </w:pPr>
      <w:r w:rsidRPr="00B52B49">
        <w:rPr>
          <w:rFonts w:ascii="GHEA Grapalat" w:hAnsi="GHEA Grapalat"/>
          <w:bCs/>
          <w:noProof/>
          <w:color w:val="000000" w:themeColor="text1"/>
          <w:sz w:val="24"/>
          <w:szCs w:val="24"/>
          <w:lang w:val="en-US"/>
          <w14:props3d w14:extrusionH="0" w14:contourW="0" w14:prstMaterial="matte"/>
        </w:rPr>
        <w:lastRenderedPageBreak/>
        <w:drawing>
          <wp:anchor distT="0" distB="0" distL="114300" distR="114300" simplePos="0" relativeHeight="251659264" behindDoc="0" locked="0" layoutInCell="1" allowOverlap="1" wp14:anchorId="10DDA3EA" wp14:editId="3CBEF4AE">
            <wp:simplePos x="0" y="0"/>
            <wp:positionH relativeFrom="column">
              <wp:posOffset>-171450</wp:posOffset>
            </wp:positionH>
            <wp:positionV relativeFrom="paragraph">
              <wp:posOffset>219075</wp:posOffset>
            </wp:positionV>
            <wp:extent cx="6029325" cy="404812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66A53AEF" w14:textId="77777777" w:rsidR="00B52B49" w:rsidRPr="00B52B49" w:rsidRDefault="00B52B49" w:rsidP="00B52B49">
      <w:pPr>
        <w:pStyle w:val="ListParagraph"/>
        <w:tabs>
          <w:tab w:val="left" w:pos="993"/>
        </w:tabs>
        <w:spacing w:before="240" w:line="360" w:lineRule="auto"/>
        <w:ind w:left="0" w:right="26"/>
        <w:rPr>
          <w:rFonts w:ascii="GHEA Grapalat" w:hAnsi="GHEA Grapalat"/>
          <w:bCs/>
          <w:color w:val="000000" w:themeColor="text1"/>
          <w:sz w:val="24"/>
          <w:szCs w:val="24"/>
          <w:lang w:val="hy-AM"/>
        </w:rPr>
      </w:pPr>
    </w:p>
    <w:p w14:paraId="55608062" w14:textId="38833F8B" w:rsidR="005F0AB5" w:rsidRPr="00B52B49" w:rsidRDefault="005F0AB5" w:rsidP="00B52B49">
      <w:pPr>
        <w:pStyle w:val="ListParagraph"/>
        <w:tabs>
          <w:tab w:val="left" w:pos="993"/>
        </w:tabs>
        <w:spacing w:before="240" w:line="360" w:lineRule="auto"/>
        <w:ind w:left="0" w:right="26"/>
        <w:jc w:val="center"/>
        <w:rPr>
          <w:rFonts w:ascii="GHEA Grapalat" w:hAnsi="GHEA Grapalat"/>
          <w:bCs/>
          <w:color w:val="000000" w:themeColor="text1"/>
          <w:sz w:val="24"/>
          <w:szCs w:val="24"/>
          <w:lang w:val="hy-AM"/>
        </w:rPr>
      </w:pPr>
      <w:r w:rsidRPr="00B52B49">
        <w:rPr>
          <w:rFonts w:ascii="GHEA Grapalat" w:hAnsi="GHEA Grapalat"/>
          <w:bCs/>
          <w:color w:val="000000" w:themeColor="text1"/>
          <w:sz w:val="24"/>
          <w:szCs w:val="24"/>
          <w:lang w:val="hy-AM"/>
        </w:rPr>
        <w:t>2022թ</w:t>
      </w:r>
      <w:r w:rsidRPr="00B52B49">
        <w:rPr>
          <w:rFonts w:ascii="Cambria Math" w:hAnsi="Cambria Math" w:cs="Cambria Math"/>
          <w:bCs/>
          <w:color w:val="000000" w:themeColor="text1"/>
          <w:sz w:val="24"/>
          <w:szCs w:val="24"/>
          <w:lang w:val="hy-AM"/>
        </w:rPr>
        <w:t>․</w:t>
      </w:r>
      <w:r w:rsidRPr="00B52B49">
        <w:rPr>
          <w:rFonts w:ascii="GHEA Grapalat" w:hAnsi="GHEA Grapalat"/>
          <w:bCs/>
          <w:color w:val="000000" w:themeColor="text1"/>
          <w:sz w:val="24"/>
          <w:szCs w:val="24"/>
          <w:lang w:val="hy-AM"/>
        </w:rPr>
        <w:t xml:space="preserve">-ի </w:t>
      </w:r>
      <w:r w:rsidR="009957E2" w:rsidRPr="00B52B49">
        <w:rPr>
          <w:rFonts w:ascii="GHEA Grapalat" w:hAnsi="GHEA Grapalat"/>
          <w:bCs/>
          <w:color w:val="000000" w:themeColor="text1"/>
          <w:sz w:val="24"/>
          <w:szCs w:val="24"/>
          <w:lang w:val="hy-AM"/>
        </w:rPr>
        <w:t>3</w:t>
      </w:r>
      <w:r w:rsidRPr="00B52B49">
        <w:rPr>
          <w:rFonts w:ascii="GHEA Grapalat" w:hAnsi="GHEA Grapalat"/>
          <w:bCs/>
          <w:color w:val="000000" w:themeColor="text1"/>
          <w:sz w:val="24"/>
          <w:szCs w:val="24"/>
          <w:lang w:val="hy-AM"/>
        </w:rPr>
        <w:t>-րդ եռամսյակի բողոքների պատկերը աղյուսակի տեսքով</w:t>
      </w:r>
      <w:r w:rsidR="006967F0" w:rsidRPr="00B52B49">
        <w:rPr>
          <w:rFonts w:ascii="GHEA Grapalat" w:hAnsi="GHEA Grapalat"/>
          <w:bCs/>
          <w:color w:val="000000" w:themeColor="text1"/>
          <w:sz w:val="24"/>
          <w:szCs w:val="24"/>
          <w:lang w:val="hy-AM"/>
        </w:rPr>
        <w:t>՝</w:t>
      </w:r>
    </w:p>
    <w:p w14:paraId="468F2DE8" w14:textId="1B240FCC" w:rsidR="00646159" w:rsidRPr="00B52B49" w:rsidRDefault="005F0AB5" w:rsidP="00B52B49">
      <w:pPr>
        <w:pStyle w:val="ListParagraph"/>
        <w:tabs>
          <w:tab w:val="left" w:pos="993"/>
        </w:tabs>
        <w:spacing w:before="240" w:line="360" w:lineRule="auto"/>
        <w:ind w:left="0" w:right="26"/>
        <w:jc w:val="center"/>
        <w:rPr>
          <w:rFonts w:ascii="GHEA Grapalat" w:hAnsi="GHEA Grapalat"/>
          <w:bCs/>
          <w:color w:val="000000" w:themeColor="text1"/>
          <w:sz w:val="24"/>
          <w:szCs w:val="24"/>
          <w:lang w:val="hy-AM"/>
        </w:rPr>
      </w:pPr>
      <w:r w:rsidRPr="00B52B49">
        <w:rPr>
          <w:rFonts w:ascii="GHEA Grapalat" w:hAnsi="GHEA Grapalat"/>
          <w:bCs/>
          <w:noProof/>
          <w:color w:val="000000" w:themeColor="text1"/>
          <w:sz w:val="24"/>
          <w:szCs w:val="24"/>
          <w:lang w:val="en-US"/>
        </w:rPr>
        <w:drawing>
          <wp:inline distT="0" distB="0" distL="0" distR="0" wp14:anchorId="118E3776" wp14:editId="7BC1B724">
            <wp:extent cx="5753100" cy="395287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B0C440" w14:textId="42522801" w:rsidR="005F0AB5" w:rsidRPr="00B52B49" w:rsidRDefault="005F0AB5" w:rsidP="00B52B49">
      <w:pPr>
        <w:spacing w:before="240" w:line="360" w:lineRule="auto"/>
        <w:ind w:firstLine="720"/>
        <w:jc w:val="both"/>
        <w:rPr>
          <w:rFonts w:ascii="GHEA Grapalat" w:hAnsi="GHEA Grapalat"/>
          <w:color w:val="000000" w:themeColor="text1"/>
          <w:sz w:val="24"/>
          <w:szCs w:val="24"/>
          <w:shd w:val="clear" w:color="auto" w:fill="FFFFFF"/>
          <w:lang w:val="hy-AM"/>
        </w:rPr>
      </w:pPr>
      <w:r w:rsidRPr="00B52B49">
        <w:rPr>
          <w:rFonts w:ascii="GHEA Grapalat" w:hAnsi="GHEA Grapalat"/>
          <w:color w:val="000000" w:themeColor="text1"/>
          <w:sz w:val="24"/>
          <w:szCs w:val="24"/>
          <w:shd w:val="clear" w:color="auto" w:fill="FFFFFF"/>
          <w:lang w:val="hy-AM"/>
        </w:rPr>
        <w:lastRenderedPageBreak/>
        <w:t>2022թ</w:t>
      </w:r>
      <w:r w:rsidRPr="00B52B49">
        <w:rPr>
          <w:rFonts w:ascii="Cambria Math" w:hAnsi="Cambria Math" w:cs="Cambria Math"/>
          <w:color w:val="000000" w:themeColor="text1"/>
          <w:sz w:val="24"/>
          <w:szCs w:val="24"/>
          <w:shd w:val="clear" w:color="auto" w:fill="FFFFFF"/>
          <w:lang w:val="hy-AM"/>
        </w:rPr>
        <w:t>․</w:t>
      </w:r>
      <w:r w:rsidRPr="00B52B49">
        <w:rPr>
          <w:rFonts w:ascii="GHEA Grapalat" w:hAnsi="GHEA Grapalat"/>
          <w:color w:val="000000" w:themeColor="text1"/>
          <w:sz w:val="24"/>
          <w:szCs w:val="24"/>
          <w:shd w:val="clear" w:color="auto" w:fill="FFFFFF"/>
          <w:lang w:val="hy-AM"/>
        </w:rPr>
        <w:t xml:space="preserve">-ի  </w:t>
      </w:r>
      <w:r w:rsidR="009957E2" w:rsidRPr="00B52B49">
        <w:rPr>
          <w:rFonts w:ascii="GHEA Grapalat" w:hAnsi="GHEA Grapalat"/>
          <w:bCs/>
          <w:color w:val="000000" w:themeColor="text1"/>
          <w:sz w:val="24"/>
          <w:szCs w:val="24"/>
          <w:lang w:val="hy-AM"/>
        </w:rPr>
        <w:t>3</w:t>
      </w:r>
      <w:r w:rsidRPr="00B52B49">
        <w:rPr>
          <w:rFonts w:ascii="GHEA Grapalat" w:hAnsi="GHEA Grapalat"/>
          <w:bCs/>
          <w:color w:val="000000" w:themeColor="text1"/>
          <w:sz w:val="24"/>
          <w:szCs w:val="24"/>
          <w:lang w:val="hy-AM"/>
        </w:rPr>
        <w:t>-րդ  եռամսյակում բ</w:t>
      </w:r>
      <w:r w:rsidRPr="00B52B49">
        <w:rPr>
          <w:rFonts w:ascii="GHEA Grapalat" w:hAnsi="GHEA Grapalat"/>
          <w:color w:val="000000" w:themeColor="text1"/>
          <w:sz w:val="24"/>
          <w:szCs w:val="24"/>
          <w:shd w:val="clear" w:color="auto" w:fill="FFFFFF"/>
          <w:lang w:val="hy-AM"/>
        </w:rPr>
        <w:t>ողոքների ընդհանուր թիվը 2022թ</w:t>
      </w:r>
      <w:r w:rsidRPr="00B52B49">
        <w:rPr>
          <w:rFonts w:ascii="Cambria Math" w:hAnsi="Cambria Math" w:cs="Cambria Math"/>
          <w:color w:val="000000" w:themeColor="text1"/>
          <w:sz w:val="24"/>
          <w:szCs w:val="24"/>
          <w:shd w:val="clear" w:color="auto" w:fill="FFFFFF"/>
          <w:lang w:val="hy-AM"/>
        </w:rPr>
        <w:t>․</w:t>
      </w:r>
      <w:r w:rsidRPr="00B52B49">
        <w:rPr>
          <w:rFonts w:ascii="GHEA Grapalat" w:hAnsi="GHEA Grapalat"/>
          <w:color w:val="000000" w:themeColor="text1"/>
          <w:sz w:val="24"/>
          <w:szCs w:val="24"/>
          <w:shd w:val="clear" w:color="auto" w:fill="FFFFFF"/>
          <w:lang w:val="hy-AM"/>
        </w:rPr>
        <w:t>-ի</w:t>
      </w:r>
      <w:r w:rsidRPr="00B52B49">
        <w:rPr>
          <w:rFonts w:ascii="GHEA Grapalat" w:hAnsi="GHEA Grapalat"/>
          <w:bCs/>
          <w:color w:val="000000" w:themeColor="text1"/>
          <w:sz w:val="24"/>
          <w:szCs w:val="24"/>
          <w:lang w:val="hy-AM"/>
        </w:rPr>
        <w:t xml:space="preserve"> </w:t>
      </w:r>
      <w:r w:rsidR="009957E2" w:rsidRPr="00B52B49">
        <w:rPr>
          <w:rFonts w:ascii="GHEA Grapalat" w:hAnsi="GHEA Grapalat"/>
          <w:bCs/>
          <w:color w:val="000000" w:themeColor="text1"/>
          <w:sz w:val="24"/>
          <w:szCs w:val="24"/>
          <w:lang w:val="hy-AM"/>
        </w:rPr>
        <w:t>2</w:t>
      </w:r>
      <w:r w:rsidRPr="00B52B49">
        <w:rPr>
          <w:rFonts w:ascii="GHEA Grapalat" w:hAnsi="GHEA Grapalat"/>
          <w:bCs/>
          <w:color w:val="000000" w:themeColor="text1"/>
          <w:sz w:val="24"/>
          <w:szCs w:val="24"/>
          <w:lang w:val="hy-AM"/>
        </w:rPr>
        <w:t>-</w:t>
      </w:r>
      <w:r w:rsidR="009957E2" w:rsidRPr="00B52B49">
        <w:rPr>
          <w:rFonts w:ascii="GHEA Grapalat" w:hAnsi="GHEA Grapalat"/>
          <w:bCs/>
          <w:color w:val="000000" w:themeColor="text1"/>
          <w:sz w:val="24"/>
          <w:szCs w:val="24"/>
          <w:lang w:val="hy-AM"/>
        </w:rPr>
        <w:t>ի</w:t>
      </w:r>
      <w:r w:rsidRPr="00B52B49">
        <w:rPr>
          <w:rFonts w:ascii="GHEA Grapalat" w:hAnsi="GHEA Grapalat"/>
          <w:bCs/>
          <w:color w:val="000000" w:themeColor="text1"/>
          <w:sz w:val="24"/>
          <w:szCs w:val="24"/>
          <w:lang w:val="hy-AM"/>
        </w:rPr>
        <w:t xml:space="preserve">  եռամսյակի</w:t>
      </w:r>
      <w:r w:rsidRPr="00B52B49">
        <w:rPr>
          <w:rFonts w:ascii="GHEA Grapalat" w:hAnsi="GHEA Grapalat"/>
          <w:color w:val="000000" w:themeColor="text1"/>
          <w:sz w:val="24"/>
          <w:szCs w:val="24"/>
          <w:shd w:val="clear" w:color="auto" w:fill="FFFFFF"/>
          <w:lang w:val="hy-AM"/>
        </w:rPr>
        <w:t xml:space="preserve">  համեմատ աճել է</w:t>
      </w:r>
      <w:r w:rsidR="009F7A68" w:rsidRPr="00B52B49">
        <w:rPr>
          <w:rFonts w:ascii="GHEA Grapalat" w:hAnsi="GHEA Grapalat"/>
          <w:color w:val="000000" w:themeColor="text1"/>
          <w:sz w:val="24"/>
          <w:szCs w:val="24"/>
          <w:shd w:val="clear" w:color="auto" w:fill="FFFFFF"/>
          <w:lang w:val="hy-AM"/>
        </w:rPr>
        <w:t xml:space="preserve"> 27,9</w:t>
      </w:r>
      <w:r w:rsidRPr="00B52B49">
        <w:rPr>
          <w:rFonts w:ascii="GHEA Grapalat" w:hAnsi="GHEA Grapalat"/>
          <w:color w:val="000000" w:themeColor="text1"/>
          <w:sz w:val="24"/>
          <w:szCs w:val="24"/>
          <w:shd w:val="clear" w:color="auto" w:fill="FFFFFF"/>
          <w:lang w:val="hy-AM"/>
        </w:rPr>
        <w:t xml:space="preserve">%  տոկոսով՝ վերադասությամբ բերված բողոքների թիվը նվազել է </w:t>
      </w:r>
      <w:r w:rsidR="009957E2" w:rsidRPr="00B52B49">
        <w:rPr>
          <w:rFonts w:ascii="GHEA Grapalat" w:hAnsi="GHEA Grapalat"/>
          <w:color w:val="000000" w:themeColor="text1"/>
          <w:sz w:val="24"/>
          <w:szCs w:val="24"/>
          <w:shd w:val="clear" w:color="auto" w:fill="FFFFFF"/>
          <w:lang w:val="hy-AM"/>
        </w:rPr>
        <w:t>1</w:t>
      </w:r>
      <w:r w:rsidRPr="00B52B49">
        <w:rPr>
          <w:rFonts w:ascii="GHEA Grapalat" w:hAnsi="GHEA Grapalat"/>
          <w:color w:val="000000" w:themeColor="text1"/>
          <w:sz w:val="24"/>
          <w:szCs w:val="24"/>
          <w:shd w:val="clear" w:color="auto" w:fill="FFFFFF"/>
          <w:lang w:val="hy-AM"/>
        </w:rPr>
        <w:t xml:space="preserve">–ով, իսկ դատական կարգով բերված բողոքների թիվը՝  </w:t>
      </w:r>
      <w:r w:rsidRPr="00376A9D">
        <w:rPr>
          <w:rFonts w:ascii="GHEA Grapalat" w:hAnsi="GHEA Grapalat"/>
          <w:color w:val="000000" w:themeColor="text1"/>
          <w:sz w:val="24"/>
          <w:szCs w:val="24"/>
          <w:shd w:val="clear" w:color="auto" w:fill="FFFFFF"/>
          <w:lang w:val="hy-AM"/>
        </w:rPr>
        <w:t>աճել</w:t>
      </w:r>
      <w:r w:rsidR="009957E2" w:rsidRPr="00376A9D">
        <w:rPr>
          <w:rFonts w:ascii="GHEA Grapalat" w:hAnsi="GHEA Grapalat"/>
          <w:color w:val="000000" w:themeColor="text1"/>
          <w:sz w:val="24"/>
          <w:szCs w:val="24"/>
          <w:shd w:val="clear" w:color="auto" w:fill="FFFFFF"/>
          <w:lang w:val="hy-AM"/>
        </w:rPr>
        <w:t xml:space="preserve"> 13</w:t>
      </w:r>
      <w:r w:rsidRPr="00376A9D">
        <w:rPr>
          <w:rFonts w:ascii="GHEA Grapalat" w:hAnsi="GHEA Grapalat"/>
          <w:color w:val="000000" w:themeColor="text1"/>
          <w:sz w:val="24"/>
          <w:szCs w:val="24"/>
          <w:shd w:val="clear" w:color="auto" w:fill="FFFFFF"/>
          <w:lang w:val="hy-AM"/>
        </w:rPr>
        <w:t>-ով։</w:t>
      </w:r>
    </w:p>
    <w:p w14:paraId="604A6985" w14:textId="4FECABB3" w:rsidR="00940B6E" w:rsidRPr="00B52B49" w:rsidRDefault="00540578" w:rsidP="00B52B49">
      <w:pPr>
        <w:spacing w:before="240" w:line="360" w:lineRule="auto"/>
        <w:ind w:firstLine="720"/>
        <w:jc w:val="both"/>
        <w:rPr>
          <w:rFonts w:ascii="GHEA Grapalat" w:hAnsi="GHEA Grapalat"/>
          <w:color w:val="000000" w:themeColor="text1"/>
          <w:sz w:val="24"/>
          <w:szCs w:val="24"/>
          <w:shd w:val="clear" w:color="auto" w:fill="FFFFFF"/>
          <w:lang w:val="hy-AM"/>
        </w:rPr>
      </w:pPr>
      <w:r w:rsidRPr="00B52B49">
        <w:rPr>
          <w:rFonts w:ascii="GHEA Grapalat" w:hAnsi="GHEA Grapalat"/>
          <w:color w:val="000000" w:themeColor="text1"/>
          <w:sz w:val="24"/>
          <w:szCs w:val="24"/>
          <w:shd w:val="clear" w:color="auto" w:fill="FFFFFF"/>
          <w:lang w:val="hy-AM"/>
        </w:rPr>
        <w:t xml:space="preserve">Ուսումնասիրության արդյունքում </w:t>
      </w:r>
      <w:r w:rsidR="001C0590">
        <w:rPr>
          <w:rFonts w:ascii="GHEA Grapalat" w:hAnsi="GHEA Grapalat"/>
          <w:color w:val="000000" w:themeColor="text1"/>
          <w:sz w:val="24"/>
          <w:szCs w:val="24"/>
          <w:shd w:val="clear" w:color="auto" w:fill="FFFFFF"/>
          <w:lang w:val="hy-AM"/>
        </w:rPr>
        <w:t>պա</w:t>
      </w:r>
      <w:r w:rsidRPr="00B52B49">
        <w:rPr>
          <w:rFonts w:ascii="GHEA Grapalat" w:hAnsi="GHEA Grapalat"/>
          <w:color w:val="000000" w:themeColor="text1"/>
          <w:sz w:val="24"/>
          <w:szCs w:val="24"/>
          <w:shd w:val="clear" w:color="auto" w:fill="FFFFFF"/>
          <w:lang w:val="hy-AM"/>
        </w:rPr>
        <w:t>ր</w:t>
      </w:r>
      <w:r w:rsidR="001C0590">
        <w:rPr>
          <w:rFonts w:ascii="GHEA Grapalat" w:hAnsi="GHEA Grapalat"/>
          <w:color w:val="000000" w:themeColor="text1"/>
          <w:sz w:val="24"/>
          <w:szCs w:val="24"/>
          <w:shd w:val="clear" w:color="auto" w:fill="FFFFFF"/>
          <w:lang w:val="hy-AM"/>
        </w:rPr>
        <w:t>զ</w:t>
      </w:r>
      <w:r w:rsidRPr="00B52B49">
        <w:rPr>
          <w:rFonts w:ascii="GHEA Grapalat" w:hAnsi="GHEA Grapalat"/>
          <w:color w:val="000000" w:themeColor="text1"/>
          <w:sz w:val="24"/>
          <w:szCs w:val="24"/>
          <w:shd w:val="clear" w:color="auto" w:fill="FFFFFF"/>
          <w:lang w:val="hy-AM"/>
        </w:rPr>
        <w:t xml:space="preserve">վել է, որ ցուցանիշի աճը սուբյեկտիվ պատճառներից բացի կապված է նաև օբյեկտիվ գործոններով, մասնավորապես, տրանսպորտի ոլոտում՝ բողոքների աճը կապված է միասնական երթուղային ցանցի ներդման գործընթացով պայմանավորված </w:t>
      </w:r>
      <w:r w:rsidRPr="00376A9D">
        <w:rPr>
          <w:rFonts w:ascii="GHEA Grapalat" w:hAnsi="GHEA Grapalat"/>
          <w:color w:val="000000" w:themeColor="text1"/>
          <w:sz w:val="24"/>
          <w:szCs w:val="24"/>
          <w:shd w:val="clear" w:color="auto" w:fill="FFFFFF"/>
          <w:lang w:val="hy-AM"/>
        </w:rPr>
        <w:t>բազմաթիվ երթուղիներում մրցույթները չանցկացնելու և ընտրված ուղևորափոխդրող չլինելու</w:t>
      </w:r>
      <w:r w:rsidRPr="00B52B49">
        <w:rPr>
          <w:rFonts w:ascii="GHEA Grapalat" w:hAnsi="GHEA Grapalat"/>
          <w:color w:val="000000" w:themeColor="text1"/>
          <w:sz w:val="24"/>
          <w:szCs w:val="24"/>
          <w:shd w:val="clear" w:color="auto" w:fill="FFFFFF"/>
          <w:lang w:val="hy-AM"/>
        </w:rPr>
        <w:t xml:space="preserve"> հետ,</w:t>
      </w:r>
      <w:r w:rsidR="00033555">
        <w:rPr>
          <w:rFonts w:ascii="GHEA Grapalat" w:hAnsi="GHEA Grapalat"/>
          <w:color w:val="000000" w:themeColor="text1"/>
          <w:sz w:val="24"/>
          <w:szCs w:val="24"/>
          <w:shd w:val="clear" w:color="auto" w:fill="FFFFFF"/>
          <w:lang w:val="hy-AM"/>
        </w:rPr>
        <w:t xml:space="preserve"> գնացուցակները չհաստատելու,</w:t>
      </w:r>
      <w:r w:rsidRPr="00B52B49">
        <w:rPr>
          <w:rFonts w:ascii="GHEA Grapalat" w:hAnsi="GHEA Grapalat"/>
          <w:color w:val="000000" w:themeColor="text1"/>
          <w:sz w:val="24"/>
          <w:szCs w:val="24"/>
          <w:shd w:val="clear" w:color="auto" w:fill="FFFFFF"/>
          <w:lang w:val="hy-AM"/>
        </w:rPr>
        <w:t xml:space="preserve"> ինչպես</w:t>
      </w:r>
      <w:r w:rsidR="00CC4940">
        <w:rPr>
          <w:rFonts w:ascii="GHEA Grapalat" w:hAnsi="GHEA Grapalat"/>
          <w:color w:val="000000" w:themeColor="text1"/>
          <w:sz w:val="24"/>
          <w:szCs w:val="24"/>
          <w:shd w:val="clear" w:color="auto" w:fill="FFFFFF"/>
          <w:lang w:val="hy-AM"/>
        </w:rPr>
        <w:t xml:space="preserve"> նաև</w:t>
      </w:r>
      <w:r w:rsidRPr="00B52B49">
        <w:rPr>
          <w:rFonts w:ascii="GHEA Grapalat" w:hAnsi="GHEA Grapalat"/>
          <w:color w:val="000000" w:themeColor="text1"/>
          <w:sz w:val="24"/>
          <w:szCs w:val="24"/>
          <w:shd w:val="clear" w:color="auto" w:fill="FFFFFF"/>
          <w:lang w:val="hy-AM"/>
        </w:rPr>
        <w:t xml:space="preserve"> Տեսչական մարմնի կողմից նոր լիազորությունների կիրառման՝ օրինակ անշարժ կշռման կետերում տրասպորտային միջոցների</w:t>
      </w:r>
      <w:r w:rsidR="009A4795" w:rsidRPr="00B52B49">
        <w:rPr>
          <w:rFonts w:ascii="GHEA Grapalat" w:hAnsi="GHEA Grapalat"/>
          <w:color w:val="000000" w:themeColor="text1"/>
          <w:sz w:val="24"/>
          <w:szCs w:val="24"/>
          <w:shd w:val="clear" w:color="auto" w:fill="FFFFFF"/>
          <w:lang w:val="hy-AM"/>
        </w:rPr>
        <w:t xml:space="preserve"> նկատմամբ վերահսկողական գործռույթների իրականացմամբ, </w:t>
      </w:r>
      <w:r w:rsidRPr="00B52B49">
        <w:rPr>
          <w:rFonts w:ascii="GHEA Grapalat" w:hAnsi="GHEA Grapalat"/>
          <w:color w:val="000000" w:themeColor="text1"/>
          <w:sz w:val="24"/>
          <w:szCs w:val="24"/>
          <w:shd w:val="clear" w:color="auto" w:fill="FFFFFF"/>
          <w:lang w:val="hy-AM"/>
        </w:rPr>
        <w:t>գազաբալոնային համակարգերի տեղադրման և վկայագրման գործընթացի նկատմամբ վերահսկողական գործռույթների իրականացմամբ, քաղաքաշինության ոլորտում՝ իրականացվող շինարարությունների քանակի աճով և արդյունքում իրականացվող վերահսկողական գործառույթների թվի աճով։</w:t>
      </w:r>
    </w:p>
    <w:p w14:paraId="76B58E3D" w14:textId="72F948F8" w:rsidR="00540578" w:rsidRPr="00B52B49" w:rsidRDefault="00540578" w:rsidP="00B52B49">
      <w:pPr>
        <w:spacing w:before="240" w:line="360" w:lineRule="auto"/>
        <w:ind w:firstLine="720"/>
        <w:jc w:val="both"/>
        <w:rPr>
          <w:rFonts w:ascii="GHEA Grapalat" w:hAnsi="GHEA Grapalat"/>
          <w:color w:val="000000" w:themeColor="text1"/>
          <w:sz w:val="24"/>
          <w:szCs w:val="24"/>
          <w:shd w:val="clear" w:color="auto" w:fill="FFFFFF"/>
          <w:lang w:val="hy-AM"/>
        </w:rPr>
      </w:pPr>
    </w:p>
    <w:p w14:paraId="607146C1" w14:textId="77777777" w:rsidR="00540578" w:rsidRPr="00B52B49" w:rsidRDefault="00540578" w:rsidP="00B52B49">
      <w:pPr>
        <w:spacing w:before="240" w:line="360" w:lineRule="auto"/>
        <w:ind w:firstLine="720"/>
        <w:jc w:val="both"/>
        <w:rPr>
          <w:rFonts w:ascii="GHEA Grapalat" w:hAnsi="GHEA Grapalat"/>
          <w:color w:val="000000" w:themeColor="text1"/>
          <w:sz w:val="24"/>
          <w:szCs w:val="24"/>
          <w:shd w:val="clear" w:color="auto" w:fill="FFFFFF"/>
          <w:lang w:val="hy-AM"/>
        </w:rPr>
      </w:pPr>
    </w:p>
    <w:p w14:paraId="2765A551" w14:textId="4673FE53" w:rsidR="005F0AB5" w:rsidRPr="00B52B49" w:rsidRDefault="005F0AB5" w:rsidP="00B52B49">
      <w:pPr>
        <w:spacing w:before="240" w:line="360" w:lineRule="auto"/>
        <w:rPr>
          <w:rFonts w:ascii="GHEA Grapalat" w:hAnsi="GHEA Grapalat"/>
          <w:color w:val="000000" w:themeColor="text1"/>
          <w:sz w:val="24"/>
          <w:szCs w:val="24"/>
          <w:shd w:val="clear" w:color="auto" w:fill="FFFFFF"/>
          <w:lang w:val="hy-AM"/>
        </w:rPr>
      </w:pPr>
      <w:r w:rsidRPr="00B52B49">
        <w:rPr>
          <w:rFonts w:ascii="GHEA Grapalat" w:hAnsi="GHEA Grapalat"/>
          <w:noProof/>
          <w:color w:val="000000" w:themeColor="text1"/>
          <w:sz w:val="24"/>
          <w:szCs w:val="24"/>
          <w:shd w:val="clear" w:color="auto" w:fill="FFFFFF"/>
          <w:lang w:val="en-US"/>
        </w:rPr>
        <w:drawing>
          <wp:inline distT="0" distB="0" distL="0" distR="0" wp14:anchorId="47195478" wp14:editId="7AF2E1A2">
            <wp:extent cx="5572125" cy="296227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917473" w14:textId="77777777" w:rsidR="008906B1" w:rsidRPr="00B52B49" w:rsidRDefault="008906B1" w:rsidP="00B52B49">
      <w:pPr>
        <w:pStyle w:val="ListParagraph"/>
        <w:spacing w:before="240" w:line="360" w:lineRule="auto"/>
        <w:ind w:left="270" w:firstLine="450"/>
        <w:jc w:val="both"/>
        <w:rPr>
          <w:rFonts w:ascii="GHEA Grapalat" w:hAnsi="GHEA Grapalat"/>
          <w:color w:val="000000" w:themeColor="text1"/>
          <w:sz w:val="24"/>
          <w:szCs w:val="24"/>
          <w:shd w:val="clear" w:color="auto" w:fill="FFFFFF"/>
          <w:lang w:val="hy-AM"/>
        </w:rPr>
      </w:pPr>
      <w:bookmarkStart w:id="1" w:name="_Hlk106363593"/>
    </w:p>
    <w:p w14:paraId="1A5B64E3" w14:textId="77777777" w:rsidR="008906B1" w:rsidRPr="00B52B49" w:rsidRDefault="008906B1" w:rsidP="00B52B49">
      <w:pPr>
        <w:pStyle w:val="ListParagraph"/>
        <w:spacing w:before="240" w:line="360" w:lineRule="auto"/>
        <w:ind w:left="270" w:firstLine="450"/>
        <w:jc w:val="both"/>
        <w:rPr>
          <w:rFonts w:ascii="GHEA Grapalat" w:hAnsi="GHEA Grapalat"/>
          <w:color w:val="000000" w:themeColor="text1"/>
          <w:sz w:val="24"/>
          <w:szCs w:val="24"/>
          <w:shd w:val="clear" w:color="auto" w:fill="FFFFFF"/>
          <w:lang w:val="hy-AM"/>
        </w:rPr>
      </w:pPr>
    </w:p>
    <w:p w14:paraId="0183D4A5" w14:textId="61D9360E" w:rsidR="005F0AB5" w:rsidRPr="00B52B49" w:rsidRDefault="005F0AB5" w:rsidP="00B52B49">
      <w:pPr>
        <w:pStyle w:val="ListParagraph"/>
        <w:spacing w:before="240" w:line="360" w:lineRule="auto"/>
        <w:ind w:left="270" w:firstLine="450"/>
        <w:jc w:val="both"/>
        <w:rPr>
          <w:rFonts w:ascii="GHEA Grapalat" w:hAnsi="GHEA Grapalat"/>
          <w:color w:val="000000" w:themeColor="text1"/>
          <w:sz w:val="24"/>
          <w:szCs w:val="24"/>
          <w:shd w:val="clear" w:color="auto" w:fill="FFFFFF"/>
          <w:lang w:val="hy-AM"/>
        </w:rPr>
      </w:pPr>
      <w:r w:rsidRPr="00B52B49">
        <w:rPr>
          <w:rFonts w:ascii="GHEA Grapalat" w:hAnsi="GHEA Grapalat"/>
          <w:color w:val="000000" w:themeColor="text1"/>
          <w:sz w:val="24"/>
          <w:szCs w:val="24"/>
          <w:shd w:val="clear" w:color="auto" w:fill="FFFFFF"/>
          <w:lang w:val="hy-AM"/>
        </w:rPr>
        <w:t>2022թ</w:t>
      </w:r>
      <w:r w:rsidRPr="00B52B49">
        <w:rPr>
          <w:rFonts w:ascii="Cambria Math" w:hAnsi="Cambria Math" w:cs="Cambria Math"/>
          <w:color w:val="000000" w:themeColor="text1"/>
          <w:sz w:val="24"/>
          <w:szCs w:val="24"/>
          <w:shd w:val="clear" w:color="auto" w:fill="FFFFFF"/>
          <w:lang w:val="hy-AM"/>
        </w:rPr>
        <w:t>․</w:t>
      </w:r>
      <w:r w:rsidRPr="00B52B49">
        <w:rPr>
          <w:rFonts w:ascii="GHEA Grapalat" w:hAnsi="GHEA Grapalat"/>
          <w:color w:val="000000" w:themeColor="text1"/>
          <w:sz w:val="24"/>
          <w:szCs w:val="24"/>
          <w:shd w:val="clear" w:color="auto" w:fill="FFFFFF"/>
          <w:lang w:val="hy-AM"/>
        </w:rPr>
        <w:t xml:space="preserve">-ի </w:t>
      </w:r>
      <w:r w:rsidR="00A27C15" w:rsidRPr="00B52B49">
        <w:rPr>
          <w:rFonts w:ascii="GHEA Grapalat" w:hAnsi="GHEA Grapalat"/>
          <w:color w:val="000000" w:themeColor="text1"/>
          <w:sz w:val="24"/>
          <w:szCs w:val="24"/>
          <w:shd w:val="clear" w:color="auto" w:fill="FFFFFF"/>
          <w:lang w:val="hy-AM"/>
        </w:rPr>
        <w:t>3</w:t>
      </w:r>
      <w:r w:rsidR="00367AD0" w:rsidRPr="00B52B49">
        <w:rPr>
          <w:rFonts w:ascii="GHEA Grapalat" w:hAnsi="GHEA Grapalat"/>
          <w:color w:val="000000" w:themeColor="text1"/>
          <w:sz w:val="24"/>
          <w:szCs w:val="24"/>
          <w:shd w:val="clear" w:color="auto" w:fill="FFFFFF"/>
          <w:lang w:val="hy-AM"/>
        </w:rPr>
        <w:t>-րդ</w:t>
      </w:r>
      <w:r w:rsidRPr="00B52B49">
        <w:rPr>
          <w:rFonts w:ascii="GHEA Grapalat" w:hAnsi="GHEA Grapalat"/>
          <w:color w:val="000000" w:themeColor="text1"/>
          <w:sz w:val="24"/>
          <w:szCs w:val="24"/>
          <w:shd w:val="clear" w:color="auto" w:fill="FFFFFF"/>
          <w:lang w:val="hy-AM"/>
        </w:rPr>
        <w:t xml:space="preserve"> եռամսյակում կայացվել</w:t>
      </w:r>
      <w:r w:rsidR="00F55789" w:rsidRPr="00B52B49">
        <w:rPr>
          <w:rFonts w:ascii="GHEA Grapalat" w:hAnsi="GHEA Grapalat"/>
          <w:color w:val="000000" w:themeColor="text1"/>
          <w:sz w:val="24"/>
          <w:szCs w:val="24"/>
          <w:shd w:val="clear" w:color="auto" w:fill="FFFFFF"/>
          <w:lang w:val="hy-AM"/>
        </w:rPr>
        <w:t xml:space="preserve"> </w:t>
      </w:r>
      <w:r w:rsidR="006967F0" w:rsidRPr="00B52B49">
        <w:rPr>
          <w:rFonts w:ascii="GHEA Grapalat" w:hAnsi="GHEA Grapalat"/>
          <w:color w:val="000000" w:themeColor="text1"/>
          <w:sz w:val="24"/>
          <w:szCs w:val="24"/>
          <w:shd w:val="clear" w:color="auto" w:fill="FFFFFF"/>
          <w:lang w:val="hy-AM"/>
        </w:rPr>
        <w:t xml:space="preserve">է </w:t>
      </w:r>
      <w:r w:rsidR="001A37B4" w:rsidRPr="00B52B49">
        <w:rPr>
          <w:rFonts w:ascii="GHEA Grapalat" w:hAnsi="GHEA Grapalat"/>
          <w:color w:val="000000" w:themeColor="text1"/>
          <w:sz w:val="24"/>
          <w:szCs w:val="24"/>
          <w:shd w:val="clear" w:color="auto" w:fill="FFFFFF"/>
          <w:lang w:val="hy-AM"/>
        </w:rPr>
        <w:t>8</w:t>
      </w:r>
      <w:r w:rsidR="00A27C15" w:rsidRPr="00B52B49">
        <w:rPr>
          <w:rFonts w:ascii="GHEA Grapalat" w:hAnsi="GHEA Grapalat"/>
          <w:color w:val="000000" w:themeColor="text1"/>
          <w:sz w:val="24"/>
          <w:szCs w:val="24"/>
          <w:shd w:val="clear" w:color="auto" w:fill="FFFFFF"/>
          <w:lang w:val="hy-AM"/>
        </w:rPr>
        <w:t xml:space="preserve"> </w:t>
      </w:r>
      <w:r w:rsidRPr="00B52B49">
        <w:rPr>
          <w:rFonts w:ascii="GHEA Grapalat" w:hAnsi="GHEA Grapalat"/>
          <w:color w:val="000000" w:themeColor="text1"/>
          <w:sz w:val="24"/>
          <w:szCs w:val="24"/>
          <w:shd w:val="clear" w:color="auto" w:fill="FFFFFF"/>
          <w:lang w:val="hy-AM"/>
        </w:rPr>
        <w:t xml:space="preserve"> վճիռ, որոնցից</w:t>
      </w:r>
      <w:r w:rsidR="00A27C15" w:rsidRPr="00B52B49">
        <w:rPr>
          <w:rFonts w:ascii="GHEA Grapalat" w:hAnsi="GHEA Grapalat"/>
          <w:color w:val="000000" w:themeColor="text1"/>
          <w:sz w:val="24"/>
          <w:szCs w:val="24"/>
          <w:shd w:val="clear" w:color="auto" w:fill="FFFFFF"/>
          <w:lang w:val="hy-AM"/>
        </w:rPr>
        <w:t xml:space="preserve"> 1</w:t>
      </w:r>
      <w:r w:rsidRPr="00B52B49">
        <w:rPr>
          <w:rFonts w:ascii="GHEA Grapalat" w:hAnsi="GHEA Grapalat"/>
          <w:color w:val="000000" w:themeColor="text1"/>
          <w:sz w:val="24"/>
          <w:szCs w:val="24"/>
          <w:shd w:val="clear" w:color="auto" w:fill="FFFFFF"/>
          <w:lang w:val="hy-AM"/>
        </w:rPr>
        <w:t>-ը</w:t>
      </w:r>
      <w:r w:rsidR="00A27C15" w:rsidRPr="00B52B49">
        <w:rPr>
          <w:rFonts w:ascii="GHEA Grapalat" w:hAnsi="GHEA Grapalat"/>
          <w:color w:val="000000" w:themeColor="text1"/>
          <w:sz w:val="24"/>
          <w:szCs w:val="24"/>
          <w:shd w:val="clear" w:color="auto" w:fill="FFFFFF"/>
          <w:lang w:val="hy-AM"/>
        </w:rPr>
        <w:t>՝</w:t>
      </w:r>
      <w:r w:rsidRPr="00B52B49">
        <w:rPr>
          <w:rFonts w:ascii="GHEA Grapalat" w:hAnsi="GHEA Grapalat"/>
          <w:color w:val="000000" w:themeColor="text1"/>
          <w:sz w:val="24"/>
          <w:szCs w:val="24"/>
          <w:shd w:val="clear" w:color="auto" w:fill="FFFFFF"/>
          <w:lang w:val="hy-AM"/>
        </w:rPr>
        <w:t xml:space="preserve"> տրանսպորտի</w:t>
      </w:r>
      <w:r w:rsidR="00A27C15" w:rsidRPr="00B52B49">
        <w:rPr>
          <w:rFonts w:ascii="GHEA Grapalat" w:hAnsi="GHEA Grapalat"/>
          <w:color w:val="000000" w:themeColor="text1"/>
          <w:sz w:val="24"/>
          <w:szCs w:val="24"/>
          <w:shd w:val="clear" w:color="auto" w:fill="FFFFFF"/>
          <w:lang w:val="hy-AM"/>
        </w:rPr>
        <w:t>, 3</w:t>
      </w:r>
      <w:r w:rsidRPr="00B52B49">
        <w:rPr>
          <w:rFonts w:ascii="GHEA Grapalat" w:hAnsi="GHEA Grapalat"/>
          <w:color w:val="000000" w:themeColor="text1"/>
          <w:sz w:val="24"/>
          <w:szCs w:val="24"/>
          <w:shd w:val="clear" w:color="auto" w:fill="FFFFFF"/>
          <w:lang w:val="hy-AM"/>
        </w:rPr>
        <w:t>-ը</w:t>
      </w:r>
      <w:r w:rsidR="00A27C15" w:rsidRPr="00B52B49">
        <w:rPr>
          <w:rFonts w:ascii="GHEA Grapalat" w:hAnsi="GHEA Grapalat"/>
          <w:color w:val="000000" w:themeColor="text1"/>
          <w:sz w:val="24"/>
          <w:szCs w:val="24"/>
          <w:shd w:val="clear" w:color="auto" w:fill="FFFFFF"/>
          <w:lang w:val="hy-AM"/>
        </w:rPr>
        <w:t>՝</w:t>
      </w:r>
      <w:r w:rsidRPr="00B52B49">
        <w:rPr>
          <w:rFonts w:ascii="GHEA Grapalat" w:hAnsi="GHEA Grapalat"/>
          <w:color w:val="000000" w:themeColor="text1"/>
          <w:sz w:val="24"/>
          <w:szCs w:val="24"/>
          <w:shd w:val="clear" w:color="auto" w:fill="FFFFFF"/>
          <w:lang w:val="hy-AM"/>
        </w:rPr>
        <w:t xml:space="preserve"> տեխնիկական և հրդեհային անվտանգության</w:t>
      </w:r>
      <w:r w:rsidR="00A27C15" w:rsidRPr="00B52B49">
        <w:rPr>
          <w:rFonts w:ascii="GHEA Grapalat" w:hAnsi="GHEA Grapalat"/>
          <w:color w:val="000000" w:themeColor="text1"/>
          <w:sz w:val="24"/>
          <w:szCs w:val="24"/>
          <w:shd w:val="clear" w:color="auto" w:fill="FFFFFF"/>
          <w:lang w:val="hy-AM"/>
        </w:rPr>
        <w:t xml:space="preserve">, 2-ը՝ քաղաքաշինության, 2-ը՝ </w:t>
      </w:r>
      <w:r w:rsidR="00A27C15" w:rsidRPr="00B52B49">
        <w:rPr>
          <w:rFonts w:ascii="GHEA Grapalat" w:hAnsi="GHEA Grapalat" w:cs="Arial"/>
          <w:color w:val="000000" w:themeColor="text1"/>
          <w:sz w:val="24"/>
          <w:szCs w:val="24"/>
          <w:lang w:val="hy-AM"/>
          <w14:props3d w14:extrusionH="0" w14:contourW="0" w14:prstMaterial="matte"/>
        </w:rPr>
        <w:t>պետական և տեղական նշանակության գեոդեզիական և քարտեզագրական աշխատանքների և հողօգտագործման</w:t>
      </w:r>
      <w:r w:rsidRPr="00B52B49">
        <w:rPr>
          <w:rFonts w:ascii="GHEA Grapalat" w:hAnsi="GHEA Grapalat"/>
          <w:color w:val="000000" w:themeColor="text1"/>
          <w:sz w:val="24"/>
          <w:szCs w:val="24"/>
          <w:shd w:val="clear" w:color="auto" w:fill="FFFFFF"/>
          <w:lang w:val="hy-AM"/>
        </w:rPr>
        <w:t xml:space="preserve"> ոլորտներին վերաբերվող գործերով։ </w:t>
      </w:r>
    </w:p>
    <w:p w14:paraId="3981649B" w14:textId="281A280E" w:rsidR="005F0AB5" w:rsidRPr="00B52B49" w:rsidRDefault="001A37B4" w:rsidP="00B52B49">
      <w:pPr>
        <w:spacing w:before="240" w:line="360" w:lineRule="auto"/>
        <w:ind w:firstLine="543"/>
        <w:jc w:val="both"/>
        <w:rPr>
          <w:rFonts w:ascii="GHEA Grapalat" w:hAnsi="GHEA Grapalat" w:cs="Arial"/>
          <w:color w:val="000000" w:themeColor="text1"/>
          <w:sz w:val="24"/>
          <w:szCs w:val="24"/>
          <w:shd w:val="clear" w:color="auto" w:fill="FFFFFF"/>
          <w:lang w:val="hy-AM"/>
        </w:rPr>
      </w:pPr>
      <w:r w:rsidRPr="00B52B49">
        <w:rPr>
          <w:rFonts w:ascii="GHEA Grapalat" w:hAnsi="GHEA Grapalat" w:cs="Arial"/>
          <w:color w:val="000000" w:themeColor="text1"/>
          <w:sz w:val="24"/>
          <w:szCs w:val="24"/>
          <w:shd w:val="clear" w:color="auto" w:fill="FFFFFF"/>
          <w:lang w:val="hy-AM"/>
        </w:rPr>
        <w:t xml:space="preserve">7 </w:t>
      </w:r>
      <w:r w:rsidR="005F0AB5" w:rsidRPr="00B52B49">
        <w:rPr>
          <w:rFonts w:ascii="GHEA Grapalat" w:hAnsi="GHEA Grapalat" w:cs="Arial"/>
          <w:color w:val="000000" w:themeColor="text1"/>
          <w:sz w:val="24"/>
          <w:szCs w:val="24"/>
          <w:shd w:val="clear" w:color="auto" w:fill="FFFFFF"/>
          <w:lang w:val="hy-AM"/>
        </w:rPr>
        <w:t xml:space="preserve">դատական գործերով կայացվել են Տեսչական մարմնի վարչական ակտերն անվավեր ճանաչելու, 1-ով՝ անփոփոխ թողնելու մասին վճիռներ։ </w:t>
      </w:r>
    </w:p>
    <w:p w14:paraId="1D440E8F" w14:textId="4C32C2F1" w:rsidR="001A37B4" w:rsidRPr="00B52B49" w:rsidRDefault="001A37B4" w:rsidP="00B52B49">
      <w:pPr>
        <w:spacing w:line="360" w:lineRule="auto"/>
        <w:ind w:firstLine="543"/>
        <w:jc w:val="both"/>
        <w:rPr>
          <w:rFonts w:ascii="GHEA Grapalat" w:hAnsi="GHEA Grapalat" w:cs="Arial"/>
          <w:color w:val="000000" w:themeColor="text1"/>
          <w:sz w:val="24"/>
          <w:szCs w:val="24"/>
          <w:shd w:val="clear" w:color="auto" w:fill="FFFFFF"/>
          <w:lang w:val="hy-AM"/>
        </w:rPr>
      </w:pPr>
      <w:r w:rsidRPr="00B52B49">
        <w:rPr>
          <w:rFonts w:ascii="GHEA Grapalat" w:hAnsi="GHEA Grapalat" w:cs="Arial"/>
          <w:color w:val="000000" w:themeColor="text1"/>
          <w:sz w:val="24"/>
          <w:szCs w:val="24"/>
          <w:shd w:val="clear" w:color="auto" w:fill="FFFFFF"/>
          <w:lang w:val="hy-AM"/>
        </w:rPr>
        <w:t>Կայցված վճիռներից 6-ը չեն բողոքարկվել և մտել են ուժի մեջ, 2-ը բողոքարկման ժամկետի մեջ են</w:t>
      </w:r>
      <w:r w:rsidR="009C00BD" w:rsidRPr="00B52B49">
        <w:rPr>
          <w:rFonts w:ascii="GHEA Grapalat" w:hAnsi="GHEA Grapalat" w:cs="Arial"/>
          <w:color w:val="000000" w:themeColor="text1"/>
          <w:sz w:val="24"/>
          <w:szCs w:val="24"/>
          <w:shd w:val="clear" w:color="auto" w:fill="FFFFFF"/>
          <w:lang w:val="hy-AM"/>
        </w:rPr>
        <w:t>։</w:t>
      </w:r>
    </w:p>
    <w:p w14:paraId="33FD5DA9" w14:textId="437F0CAE" w:rsidR="005F0AB5" w:rsidRPr="00B52B49" w:rsidRDefault="00001C93" w:rsidP="00B52B49">
      <w:pPr>
        <w:spacing w:before="240" w:line="360" w:lineRule="auto"/>
        <w:ind w:firstLine="543"/>
        <w:jc w:val="both"/>
        <w:rPr>
          <w:rFonts w:ascii="GHEA Grapalat" w:hAnsi="GHEA Grapalat" w:cs="Arial"/>
          <w:color w:val="000000" w:themeColor="text1"/>
          <w:sz w:val="24"/>
          <w:szCs w:val="24"/>
          <w:shd w:val="clear" w:color="auto" w:fill="FFFFFF"/>
          <w:lang w:val="hy-AM"/>
        </w:rPr>
      </w:pPr>
      <w:r w:rsidRPr="00B52B49">
        <w:rPr>
          <w:rFonts w:ascii="GHEA Grapalat" w:hAnsi="GHEA Grapalat"/>
          <w:bCs/>
          <w:noProof/>
          <w:color w:val="000000" w:themeColor="text1"/>
          <w:sz w:val="24"/>
          <w:szCs w:val="24"/>
          <w:lang w:val="en-US"/>
        </w:rPr>
        <w:drawing>
          <wp:inline distT="0" distB="0" distL="0" distR="0" wp14:anchorId="4D76494A" wp14:editId="39BD8A61">
            <wp:extent cx="5362575" cy="330517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AA73E0" w14:textId="16F479B4" w:rsidR="001A37B4" w:rsidRPr="00B52B49" w:rsidRDefault="00F41902" w:rsidP="00B52B49">
      <w:pPr>
        <w:spacing w:line="360" w:lineRule="auto"/>
        <w:ind w:firstLine="720"/>
        <w:jc w:val="both"/>
        <w:rPr>
          <w:rFonts w:ascii="GHEA Grapalat" w:hAnsi="GHEA Grapalat"/>
          <w:sz w:val="24"/>
          <w:szCs w:val="24"/>
          <w:shd w:val="clear" w:color="auto" w:fill="FFFFFF"/>
          <w:lang w:val="hy-AM"/>
        </w:rPr>
      </w:pPr>
      <w:r w:rsidRPr="00B52B49">
        <w:rPr>
          <w:rFonts w:ascii="GHEA Grapalat" w:hAnsi="GHEA Grapalat"/>
          <w:sz w:val="24"/>
          <w:szCs w:val="24"/>
          <w:shd w:val="clear" w:color="auto" w:fill="FFFFFF"/>
          <w:lang w:val="hy-AM"/>
        </w:rPr>
        <w:t xml:space="preserve">Նախորդ </w:t>
      </w:r>
      <w:r w:rsidR="001A37B4" w:rsidRPr="00B52B49">
        <w:rPr>
          <w:rFonts w:ascii="GHEA Grapalat" w:hAnsi="GHEA Grapalat"/>
          <w:sz w:val="24"/>
          <w:szCs w:val="24"/>
          <w:shd w:val="clear" w:color="auto" w:fill="FFFFFF"/>
          <w:lang w:val="hy-AM"/>
        </w:rPr>
        <w:t>եռամսյակներում կայացված 7 վճիռ վերաքննության կարգով բողոքարկվել է Տեսչական մարմնի կողմից։ Ներկայացված բողոքներից 1-՝ը մերժվել է, 1-ը՝ ընդունվել է վարույթ, իսկ 5-ն ընթացքի մեջ են։</w:t>
      </w:r>
    </w:p>
    <w:p w14:paraId="0CE591D0" w14:textId="77777777" w:rsidR="000C58A9" w:rsidRDefault="000C58A9" w:rsidP="00B52B49">
      <w:pPr>
        <w:spacing w:before="240" w:after="0" w:line="360" w:lineRule="auto"/>
        <w:ind w:firstLine="270"/>
        <w:jc w:val="both"/>
        <w:rPr>
          <w:rFonts w:ascii="GHEA Grapalat" w:hAnsi="GHEA Grapalat"/>
          <w:bCs/>
          <w:i/>
          <w:color w:val="000000" w:themeColor="text1"/>
          <w:sz w:val="24"/>
          <w:szCs w:val="24"/>
          <w:u w:val="single"/>
          <w:lang w:val="hy-AM"/>
        </w:rPr>
      </w:pPr>
    </w:p>
    <w:p w14:paraId="77B5FEFE" w14:textId="77777777" w:rsidR="000C58A9" w:rsidRDefault="000C58A9" w:rsidP="00B52B49">
      <w:pPr>
        <w:spacing w:before="240" w:after="0" w:line="360" w:lineRule="auto"/>
        <w:ind w:firstLine="270"/>
        <w:jc w:val="both"/>
        <w:rPr>
          <w:rFonts w:ascii="GHEA Grapalat" w:hAnsi="GHEA Grapalat"/>
          <w:bCs/>
          <w:i/>
          <w:color w:val="000000" w:themeColor="text1"/>
          <w:sz w:val="24"/>
          <w:szCs w:val="24"/>
          <w:u w:val="single"/>
          <w:lang w:val="hy-AM"/>
        </w:rPr>
      </w:pPr>
    </w:p>
    <w:p w14:paraId="0D29613B" w14:textId="1136A072" w:rsidR="005F0AB5" w:rsidRPr="00B52B49" w:rsidRDefault="005F0AB5" w:rsidP="00B52B49">
      <w:pPr>
        <w:spacing w:before="240" w:after="0" w:line="360" w:lineRule="auto"/>
        <w:ind w:firstLine="270"/>
        <w:jc w:val="both"/>
        <w:rPr>
          <w:rFonts w:ascii="GHEA Grapalat" w:hAnsi="GHEA Grapalat"/>
          <w:bCs/>
          <w:i/>
          <w:color w:val="000000" w:themeColor="text1"/>
          <w:sz w:val="24"/>
          <w:szCs w:val="24"/>
          <w:u w:val="single"/>
          <w:lang w:val="hy-AM"/>
        </w:rPr>
      </w:pPr>
      <w:r w:rsidRPr="00B52B49">
        <w:rPr>
          <w:rFonts w:ascii="GHEA Grapalat" w:hAnsi="GHEA Grapalat"/>
          <w:bCs/>
          <w:i/>
          <w:color w:val="000000" w:themeColor="text1"/>
          <w:sz w:val="24"/>
          <w:szCs w:val="24"/>
          <w:u w:val="single"/>
          <w:lang w:val="hy-AM"/>
        </w:rPr>
        <w:lastRenderedPageBreak/>
        <w:t>Ըստ ոլորտների՝</w:t>
      </w:r>
    </w:p>
    <w:p w14:paraId="0783C717" w14:textId="53B08CC4" w:rsidR="005F0AB5" w:rsidRPr="00B52B49" w:rsidRDefault="005F0AB5" w:rsidP="00B52B49">
      <w:pPr>
        <w:shd w:val="clear" w:color="auto" w:fill="FFFFFF"/>
        <w:spacing w:before="240" w:after="0" w:line="360" w:lineRule="auto"/>
        <w:ind w:firstLine="360"/>
        <w:jc w:val="both"/>
        <w:rPr>
          <w:rFonts w:ascii="GHEA Grapalat" w:eastAsia="Times New Roman" w:hAnsi="GHEA Grapalat" w:cs="GHEA Grapalat"/>
          <w:color w:val="000000" w:themeColor="text1"/>
          <w:sz w:val="24"/>
          <w:szCs w:val="24"/>
          <w:lang w:val="hy-AM" w:eastAsia="ru-RU"/>
        </w:rPr>
      </w:pPr>
      <w:r w:rsidRPr="00B52B49">
        <w:rPr>
          <w:rFonts w:ascii="GHEA Grapalat" w:hAnsi="GHEA Grapalat"/>
          <w:i/>
          <w:color w:val="000000" w:themeColor="text1"/>
          <w:sz w:val="24"/>
          <w:szCs w:val="24"/>
          <w:u w:val="single"/>
          <w:shd w:val="clear" w:color="auto" w:fill="FFFFFF"/>
          <w:lang w:val="hy-AM"/>
        </w:rPr>
        <w:t>Տրանսպորտի ոլորտում՝</w:t>
      </w:r>
      <w:r w:rsidRPr="00B52B49">
        <w:rPr>
          <w:rFonts w:ascii="GHEA Grapalat" w:hAnsi="GHEA Grapalat"/>
          <w:color w:val="000000" w:themeColor="text1"/>
          <w:sz w:val="24"/>
          <w:szCs w:val="24"/>
          <w:shd w:val="clear" w:color="auto" w:fill="FFFFFF"/>
          <w:lang w:val="hy-AM"/>
        </w:rPr>
        <w:t xml:space="preserve"> </w:t>
      </w:r>
      <w:r w:rsidRPr="00B52B49">
        <w:rPr>
          <w:rFonts w:ascii="GHEA Grapalat" w:eastAsia="Times New Roman" w:hAnsi="GHEA Grapalat" w:cs="GHEA Grapalat"/>
          <w:color w:val="000000" w:themeColor="text1"/>
          <w:sz w:val="24"/>
          <w:szCs w:val="24"/>
          <w:lang w:val="hy-AM" w:eastAsia="ru-RU"/>
        </w:rPr>
        <w:t xml:space="preserve">Տեսչական մարմնի դեմ դատարան ներկայացված </w:t>
      </w:r>
      <w:r w:rsidR="001D24BF" w:rsidRPr="00B52B49">
        <w:rPr>
          <w:rFonts w:ascii="GHEA Grapalat" w:eastAsia="Times New Roman" w:hAnsi="GHEA Grapalat" w:cs="GHEA Grapalat"/>
          <w:color w:val="000000" w:themeColor="text1"/>
          <w:sz w:val="24"/>
          <w:szCs w:val="24"/>
          <w:lang w:val="hy-AM" w:eastAsia="ru-RU"/>
        </w:rPr>
        <w:t>25</w:t>
      </w:r>
      <w:r w:rsidRPr="00B52B49">
        <w:rPr>
          <w:rFonts w:ascii="GHEA Grapalat" w:eastAsia="Times New Roman" w:hAnsi="GHEA Grapalat" w:cs="GHEA Grapalat"/>
          <w:color w:val="000000" w:themeColor="text1"/>
          <w:sz w:val="24"/>
          <w:szCs w:val="24"/>
          <w:lang w:val="hy-AM" w:eastAsia="ru-RU"/>
        </w:rPr>
        <w:t xml:space="preserve"> հայցադիմումից վարույթ է ընդունվել </w:t>
      </w:r>
      <w:r w:rsidR="001D24BF" w:rsidRPr="00B52B49">
        <w:rPr>
          <w:rFonts w:ascii="GHEA Grapalat" w:eastAsia="Times New Roman" w:hAnsi="GHEA Grapalat" w:cs="GHEA Grapalat"/>
          <w:color w:val="000000" w:themeColor="text1"/>
          <w:sz w:val="24"/>
          <w:szCs w:val="24"/>
          <w:lang w:val="hy-AM" w:eastAsia="ru-RU"/>
        </w:rPr>
        <w:t>17</w:t>
      </w:r>
      <w:r w:rsidRPr="00B52B49">
        <w:rPr>
          <w:rFonts w:ascii="GHEA Grapalat" w:eastAsia="Times New Roman" w:hAnsi="GHEA Grapalat" w:cs="GHEA Grapalat"/>
          <w:color w:val="000000" w:themeColor="text1"/>
          <w:sz w:val="24"/>
          <w:szCs w:val="24"/>
          <w:lang w:val="hy-AM" w:eastAsia="ru-RU"/>
        </w:rPr>
        <w:t>-ը</w:t>
      </w:r>
      <w:r w:rsidR="001D24BF" w:rsidRPr="00B52B49">
        <w:rPr>
          <w:rFonts w:ascii="GHEA Grapalat" w:eastAsia="Times New Roman" w:hAnsi="GHEA Grapalat" w:cs="GHEA Grapalat"/>
          <w:color w:val="000000" w:themeColor="text1"/>
          <w:sz w:val="24"/>
          <w:szCs w:val="24"/>
          <w:lang w:val="hy-AM" w:eastAsia="ru-RU"/>
        </w:rPr>
        <w:t>, 5-ը վերադարձվել է</w:t>
      </w:r>
      <w:r w:rsidRPr="00B52B49">
        <w:rPr>
          <w:rFonts w:ascii="GHEA Grapalat" w:eastAsia="Times New Roman" w:hAnsi="GHEA Grapalat" w:cs="GHEA Grapalat"/>
          <w:color w:val="000000" w:themeColor="text1"/>
          <w:sz w:val="24"/>
          <w:szCs w:val="24"/>
          <w:lang w:val="hy-AM" w:eastAsia="ru-RU"/>
        </w:rPr>
        <w:t xml:space="preserve">, </w:t>
      </w:r>
      <w:r w:rsidR="001D24BF" w:rsidRPr="00B52B49">
        <w:rPr>
          <w:rFonts w:ascii="GHEA Grapalat" w:eastAsia="Times New Roman" w:hAnsi="GHEA Grapalat" w:cs="GHEA Grapalat"/>
          <w:color w:val="000000" w:themeColor="text1"/>
          <w:sz w:val="24"/>
          <w:szCs w:val="24"/>
          <w:lang w:val="hy-AM" w:eastAsia="ru-RU"/>
        </w:rPr>
        <w:t>3</w:t>
      </w:r>
      <w:r w:rsidRPr="00B52B49">
        <w:rPr>
          <w:rFonts w:ascii="GHEA Grapalat" w:eastAsia="Times New Roman" w:hAnsi="GHEA Grapalat" w:cs="GHEA Grapalat"/>
          <w:color w:val="000000" w:themeColor="text1"/>
          <w:sz w:val="24"/>
          <w:szCs w:val="24"/>
          <w:lang w:val="hy-AM" w:eastAsia="ru-RU"/>
        </w:rPr>
        <w:t xml:space="preserve">-ի ընդունումը մերժվել է։ </w:t>
      </w:r>
    </w:p>
    <w:p w14:paraId="657968BD" w14:textId="5E42AA23" w:rsidR="005F0AB5" w:rsidRPr="00B52B49" w:rsidRDefault="005F0AB5" w:rsidP="00B52B49">
      <w:pPr>
        <w:spacing w:after="0" w:line="360" w:lineRule="auto"/>
        <w:ind w:firstLine="720"/>
        <w:jc w:val="both"/>
        <w:rPr>
          <w:rFonts w:ascii="GHEA Grapalat" w:hAnsi="GHEA Grapalat"/>
          <w:sz w:val="24"/>
          <w:szCs w:val="24"/>
          <w:shd w:val="clear" w:color="auto" w:fill="FFFFFF"/>
          <w:lang w:val="hy-AM"/>
        </w:rPr>
      </w:pPr>
      <w:r w:rsidRPr="00B52B49">
        <w:rPr>
          <w:rFonts w:ascii="GHEA Grapalat" w:eastAsia="Times New Roman" w:hAnsi="GHEA Grapalat" w:cs="GHEA Grapalat"/>
          <w:color w:val="000000" w:themeColor="text1"/>
          <w:sz w:val="24"/>
          <w:szCs w:val="24"/>
          <w:lang w:val="hy-AM" w:eastAsia="ru-RU"/>
        </w:rPr>
        <w:t xml:space="preserve">Բավարարվել է տնտեսավարողի կողմից նախկինում ներկայացված </w:t>
      </w:r>
      <w:r w:rsidR="00021574" w:rsidRPr="00B52B49">
        <w:rPr>
          <w:rFonts w:ascii="GHEA Grapalat" w:eastAsia="Times New Roman" w:hAnsi="GHEA Grapalat" w:cs="GHEA Grapalat"/>
          <w:color w:val="000000" w:themeColor="text1"/>
          <w:sz w:val="24"/>
          <w:szCs w:val="24"/>
          <w:lang w:val="hy-AM" w:eastAsia="ru-RU"/>
        </w:rPr>
        <w:t xml:space="preserve">1 </w:t>
      </w:r>
      <w:r w:rsidRPr="00B52B49">
        <w:rPr>
          <w:rFonts w:ascii="GHEA Grapalat" w:eastAsia="Times New Roman" w:hAnsi="GHEA Grapalat" w:cs="GHEA Grapalat"/>
          <w:color w:val="000000" w:themeColor="text1"/>
          <w:sz w:val="24"/>
          <w:szCs w:val="24"/>
          <w:lang w:val="hy-AM" w:eastAsia="ru-RU"/>
        </w:rPr>
        <w:t xml:space="preserve">հայցապահանջ։ Վարույթ է ընդունվել Տեսչական մարմնի կողմից նախկինում ներկայացված </w:t>
      </w:r>
      <w:r w:rsidR="00021574" w:rsidRPr="00B52B49">
        <w:rPr>
          <w:rFonts w:ascii="GHEA Grapalat" w:eastAsia="Times New Roman" w:hAnsi="GHEA Grapalat" w:cs="GHEA Grapalat"/>
          <w:color w:val="000000" w:themeColor="text1"/>
          <w:sz w:val="24"/>
          <w:szCs w:val="24"/>
          <w:lang w:val="hy-AM" w:eastAsia="ru-RU"/>
        </w:rPr>
        <w:t>3</w:t>
      </w:r>
      <w:r w:rsidRPr="00B52B49">
        <w:rPr>
          <w:rFonts w:ascii="GHEA Grapalat" w:eastAsia="Times New Roman" w:hAnsi="GHEA Grapalat" w:cs="GHEA Grapalat"/>
          <w:color w:val="000000" w:themeColor="text1"/>
          <w:sz w:val="24"/>
          <w:szCs w:val="24"/>
          <w:lang w:val="hy-AM" w:eastAsia="ru-RU"/>
        </w:rPr>
        <w:t xml:space="preserve"> վերաքննիչ բողոք։ </w:t>
      </w:r>
      <w:r w:rsidR="00021574" w:rsidRPr="00B52B49">
        <w:rPr>
          <w:rFonts w:ascii="GHEA Grapalat" w:hAnsi="GHEA Grapalat"/>
          <w:sz w:val="24"/>
          <w:szCs w:val="24"/>
          <w:shd w:val="clear" w:color="auto" w:fill="FFFFFF"/>
          <w:lang w:val="hy-AM"/>
        </w:rPr>
        <w:t xml:space="preserve">Նախկինում կայացված 4 վճիռ բողոքարկվել է Տեսչական մարմնի կողմից, որոնցից 1-ն ընդունվել է վարույթ, իսկ մյուս 3-ն ընթացքի մեջ են։ </w:t>
      </w:r>
    </w:p>
    <w:p w14:paraId="3E85F96D" w14:textId="2E91B068" w:rsidR="00021574" w:rsidRPr="00B52B49" w:rsidRDefault="00021574" w:rsidP="00B52B49">
      <w:pPr>
        <w:spacing w:after="0" w:line="360" w:lineRule="auto"/>
        <w:ind w:firstLine="720"/>
        <w:jc w:val="both"/>
        <w:rPr>
          <w:rFonts w:ascii="GHEA Grapalat" w:hAnsi="GHEA Grapalat"/>
          <w:sz w:val="24"/>
          <w:szCs w:val="24"/>
          <w:shd w:val="clear" w:color="auto" w:fill="FFFFFF"/>
          <w:lang w:val="hy-AM"/>
        </w:rPr>
      </w:pPr>
      <w:r w:rsidRPr="00B52B49">
        <w:rPr>
          <w:rFonts w:ascii="GHEA Grapalat" w:hAnsi="GHEA Grapalat"/>
          <w:sz w:val="24"/>
          <w:szCs w:val="24"/>
          <w:shd w:val="clear" w:color="auto" w:fill="FFFFFF"/>
          <w:lang w:val="hy-AM"/>
        </w:rPr>
        <w:t>Նախկինում կայացված հայցի ընդունումը մերժելու մասին դատարանի որոշման դեմ տնտեսավարողի ներակայացրած 1 վերաքննիչ բողոքն ընդունվել է վարույթ։</w:t>
      </w:r>
    </w:p>
    <w:p w14:paraId="7DB3FB04" w14:textId="39C585B9" w:rsidR="005F0AB5" w:rsidRPr="00B52B49" w:rsidRDefault="005F0AB5" w:rsidP="00B52B49">
      <w:pPr>
        <w:spacing w:before="240" w:after="0" w:line="360" w:lineRule="auto"/>
        <w:ind w:firstLine="360"/>
        <w:jc w:val="both"/>
        <w:rPr>
          <w:rFonts w:ascii="GHEA Grapalat" w:eastAsia="Times New Roman" w:hAnsi="GHEA Grapalat" w:cs="GHEA Grapalat"/>
          <w:color w:val="000000" w:themeColor="text1"/>
          <w:sz w:val="24"/>
          <w:szCs w:val="24"/>
          <w:lang w:val="hy-AM" w:eastAsia="ru-RU"/>
        </w:rPr>
      </w:pPr>
      <w:r w:rsidRPr="00B52B49">
        <w:rPr>
          <w:rFonts w:ascii="GHEA Grapalat" w:hAnsi="GHEA Grapalat"/>
          <w:color w:val="000000" w:themeColor="text1"/>
          <w:sz w:val="24"/>
          <w:szCs w:val="24"/>
          <w:shd w:val="clear" w:color="auto" w:fill="FFFFFF"/>
          <w:lang w:val="hy-AM"/>
        </w:rPr>
        <w:t xml:space="preserve"> </w:t>
      </w:r>
      <w:r w:rsidRPr="00B52B49">
        <w:rPr>
          <w:rFonts w:ascii="GHEA Grapalat" w:hAnsi="GHEA Grapalat"/>
          <w:i/>
          <w:color w:val="000000" w:themeColor="text1"/>
          <w:sz w:val="24"/>
          <w:szCs w:val="24"/>
          <w:u w:val="single"/>
          <w:shd w:val="clear" w:color="auto" w:fill="FFFFFF"/>
          <w:lang w:val="hy-AM"/>
        </w:rPr>
        <w:t>Տեխնիկական և հրդեհային անվտանգության ոլորտում</w:t>
      </w:r>
      <w:r w:rsidRPr="00B52B49">
        <w:rPr>
          <w:rFonts w:ascii="GHEA Grapalat" w:hAnsi="GHEA Grapalat" w:cs="Arial"/>
          <w:i/>
          <w:color w:val="000000" w:themeColor="text1"/>
          <w:sz w:val="24"/>
          <w:szCs w:val="24"/>
          <w:u w:val="single"/>
          <w:shd w:val="clear" w:color="auto" w:fill="FFFFFF"/>
          <w:lang w:val="hy-AM"/>
        </w:rPr>
        <w:t>՝</w:t>
      </w:r>
      <w:r w:rsidRPr="00B52B49">
        <w:rPr>
          <w:rFonts w:ascii="GHEA Grapalat" w:hAnsi="GHEA Grapalat" w:cs="Arial"/>
          <w:i/>
          <w:color w:val="000000" w:themeColor="text1"/>
          <w:sz w:val="24"/>
          <w:szCs w:val="24"/>
          <w:shd w:val="clear" w:color="auto" w:fill="FFFFFF"/>
          <w:lang w:val="hy-AM"/>
        </w:rPr>
        <w:t xml:space="preserve"> </w:t>
      </w:r>
      <w:bookmarkStart w:id="2" w:name="_Hlk86935204"/>
      <w:r w:rsidRPr="00B52B49">
        <w:rPr>
          <w:rFonts w:ascii="GHEA Grapalat" w:eastAsia="Times New Roman" w:hAnsi="GHEA Grapalat" w:cs="GHEA Grapalat"/>
          <w:color w:val="000000" w:themeColor="text1"/>
          <w:sz w:val="24"/>
          <w:szCs w:val="24"/>
          <w:lang w:val="hy-AM" w:eastAsia="ru-RU"/>
        </w:rPr>
        <w:t>Տեսչական մարմնի</w:t>
      </w:r>
      <w:r w:rsidR="00B664E8" w:rsidRPr="00B52B49">
        <w:rPr>
          <w:rFonts w:ascii="GHEA Grapalat" w:eastAsia="Times New Roman" w:hAnsi="GHEA Grapalat" w:cs="GHEA Grapalat"/>
          <w:color w:val="000000" w:themeColor="text1"/>
          <w:sz w:val="24"/>
          <w:szCs w:val="24"/>
          <w:lang w:val="hy-AM" w:eastAsia="ru-RU"/>
        </w:rPr>
        <w:t xml:space="preserve"> դեմ</w:t>
      </w:r>
      <w:r w:rsidRPr="00B52B49">
        <w:rPr>
          <w:rFonts w:ascii="GHEA Grapalat" w:eastAsia="Times New Roman" w:hAnsi="GHEA Grapalat" w:cs="GHEA Grapalat"/>
          <w:color w:val="000000" w:themeColor="text1"/>
          <w:sz w:val="24"/>
          <w:szCs w:val="24"/>
          <w:lang w:val="hy-AM" w:eastAsia="ru-RU"/>
        </w:rPr>
        <w:t xml:space="preserve"> </w:t>
      </w:r>
      <w:bookmarkEnd w:id="2"/>
      <w:r w:rsidRPr="00B52B49">
        <w:rPr>
          <w:rFonts w:ascii="GHEA Grapalat" w:eastAsia="Times New Roman" w:hAnsi="GHEA Grapalat" w:cs="GHEA Grapalat"/>
          <w:color w:val="000000" w:themeColor="text1"/>
          <w:sz w:val="24"/>
          <w:szCs w:val="24"/>
          <w:lang w:val="hy-AM" w:eastAsia="ru-RU"/>
        </w:rPr>
        <w:t xml:space="preserve">դատարան ներկայացված </w:t>
      </w:r>
      <w:r w:rsidR="00B664E8" w:rsidRPr="00B52B49">
        <w:rPr>
          <w:rFonts w:ascii="GHEA Grapalat" w:eastAsia="Times New Roman" w:hAnsi="GHEA Grapalat" w:cs="GHEA Grapalat"/>
          <w:color w:val="000000" w:themeColor="text1"/>
          <w:sz w:val="24"/>
          <w:szCs w:val="24"/>
          <w:lang w:val="hy-AM" w:eastAsia="ru-RU"/>
        </w:rPr>
        <w:t>10</w:t>
      </w:r>
      <w:r w:rsidRPr="00B52B49">
        <w:rPr>
          <w:rFonts w:ascii="GHEA Grapalat" w:eastAsia="Times New Roman" w:hAnsi="GHEA Grapalat" w:cs="GHEA Grapalat"/>
          <w:color w:val="000000" w:themeColor="text1"/>
          <w:sz w:val="24"/>
          <w:szCs w:val="24"/>
          <w:lang w:val="hy-AM" w:eastAsia="ru-RU"/>
        </w:rPr>
        <w:t xml:space="preserve"> հայցադիմումից վարույթ է ընդունվել </w:t>
      </w:r>
      <w:r w:rsidR="00B664E8" w:rsidRPr="00B52B49">
        <w:rPr>
          <w:rFonts w:ascii="GHEA Grapalat" w:eastAsia="Times New Roman" w:hAnsi="GHEA Grapalat" w:cs="GHEA Grapalat"/>
          <w:color w:val="000000" w:themeColor="text1"/>
          <w:sz w:val="24"/>
          <w:szCs w:val="24"/>
          <w:lang w:val="hy-AM" w:eastAsia="ru-RU"/>
        </w:rPr>
        <w:t>8</w:t>
      </w:r>
      <w:r w:rsidRPr="00B52B49">
        <w:rPr>
          <w:rFonts w:ascii="GHEA Grapalat" w:eastAsia="Times New Roman" w:hAnsi="GHEA Grapalat" w:cs="GHEA Grapalat"/>
          <w:color w:val="000000" w:themeColor="text1"/>
          <w:sz w:val="24"/>
          <w:szCs w:val="24"/>
          <w:lang w:val="hy-AM" w:eastAsia="ru-RU"/>
        </w:rPr>
        <w:t xml:space="preserve">-ը, 1-ը՝ վերադարձվել է, 1-ը վարույթ ընդունելու ընթացքի մեջ է։ </w:t>
      </w:r>
    </w:p>
    <w:p w14:paraId="7CB1B8EB" w14:textId="77777777" w:rsidR="005F0AB5" w:rsidRPr="00B52B49" w:rsidRDefault="005F0AB5" w:rsidP="00B52B49">
      <w:pPr>
        <w:spacing w:before="240" w:after="0" w:line="360" w:lineRule="auto"/>
        <w:ind w:firstLine="360"/>
        <w:jc w:val="both"/>
        <w:rPr>
          <w:rFonts w:ascii="GHEA Grapalat" w:eastAsia="Times New Roman" w:hAnsi="GHEA Grapalat" w:cs="GHEA Grapalat"/>
          <w:color w:val="000000" w:themeColor="text1"/>
          <w:sz w:val="24"/>
          <w:szCs w:val="24"/>
          <w:lang w:val="hy-AM" w:eastAsia="ru-RU"/>
        </w:rPr>
      </w:pPr>
      <w:r w:rsidRPr="00B52B49">
        <w:rPr>
          <w:rFonts w:ascii="GHEA Grapalat" w:hAnsi="GHEA Grapalat"/>
          <w:color w:val="000000" w:themeColor="text1"/>
          <w:sz w:val="24"/>
          <w:szCs w:val="24"/>
          <w:lang w:val="hy-AM"/>
        </w:rPr>
        <w:t xml:space="preserve">Նախորդ եռամսյակում մուտքագրված 1 հայցադիմում ընդունվել է վարույթ </w:t>
      </w:r>
      <w:r w:rsidRPr="00B52B49">
        <w:rPr>
          <w:rFonts w:ascii="GHEA Grapalat" w:eastAsia="Times New Roman" w:hAnsi="GHEA Grapalat" w:cs="GHEA Grapalat"/>
          <w:color w:val="000000" w:themeColor="text1"/>
          <w:sz w:val="24"/>
          <w:szCs w:val="24"/>
          <w:lang w:val="hy-AM" w:eastAsia="ru-RU"/>
        </w:rPr>
        <w:t>հաշվետու եռամսյակում։</w:t>
      </w:r>
    </w:p>
    <w:p w14:paraId="30BCC433" w14:textId="45AC06A6" w:rsidR="00B664E8" w:rsidRPr="00B52B49" w:rsidRDefault="00B664E8" w:rsidP="00B52B49">
      <w:pPr>
        <w:shd w:val="clear" w:color="auto" w:fill="FFFFFF"/>
        <w:spacing w:after="0" w:line="360" w:lineRule="auto"/>
        <w:ind w:firstLine="567"/>
        <w:jc w:val="both"/>
        <w:rPr>
          <w:rFonts w:ascii="GHEA Grapalat" w:hAnsi="GHEA Grapalat"/>
          <w:sz w:val="24"/>
          <w:szCs w:val="24"/>
          <w:shd w:val="clear" w:color="auto" w:fill="FFFFFF"/>
          <w:lang w:val="hy-AM"/>
        </w:rPr>
      </w:pPr>
      <w:r w:rsidRPr="00B52B49">
        <w:rPr>
          <w:rFonts w:ascii="GHEA Grapalat" w:eastAsia="Times New Roman" w:hAnsi="GHEA Grapalat" w:cs="Cambria Math"/>
          <w:color w:val="000000" w:themeColor="text1"/>
          <w:sz w:val="24"/>
          <w:szCs w:val="24"/>
          <w:lang w:val="hy-AM" w:eastAsia="ru-RU"/>
        </w:rPr>
        <w:t xml:space="preserve">Կայացվել է 3 վճիռ, որոնցով </w:t>
      </w:r>
      <w:r w:rsidRPr="00B52B49">
        <w:rPr>
          <w:rFonts w:ascii="GHEA Grapalat" w:hAnsi="GHEA Grapalat"/>
          <w:sz w:val="24"/>
          <w:szCs w:val="24"/>
          <w:shd w:val="clear" w:color="auto" w:fill="FFFFFF"/>
          <w:lang w:val="hy-AM"/>
        </w:rPr>
        <w:t xml:space="preserve">Տեսչական մարմնի դեմ հայցապահանջները բավարարվել են, չեն բողոքարկվել և մտել են ուժի մեջ։  </w:t>
      </w:r>
    </w:p>
    <w:p w14:paraId="54BFB091" w14:textId="77777777" w:rsidR="00B664E8" w:rsidRPr="00B52B49" w:rsidRDefault="00B664E8" w:rsidP="00B52B49">
      <w:pPr>
        <w:spacing w:after="0" w:line="360" w:lineRule="auto"/>
        <w:ind w:firstLine="720"/>
        <w:jc w:val="both"/>
        <w:rPr>
          <w:rFonts w:ascii="GHEA Grapalat" w:hAnsi="GHEA Grapalat"/>
          <w:sz w:val="24"/>
          <w:szCs w:val="24"/>
          <w:shd w:val="clear" w:color="auto" w:fill="FFFFFF"/>
          <w:lang w:val="hy-AM"/>
        </w:rPr>
      </w:pPr>
      <w:r w:rsidRPr="00B52B49">
        <w:rPr>
          <w:rFonts w:ascii="GHEA Grapalat" w:hAnsi="GHEA Grapalat"/>
          <w:sz w:val="24"/>
          <w:szCs w:val="24"/>
          <w:shd w:val="clear" w:color="auto" w:fill="FFFFFF"/>
          <w:lang w:val="hy-AM"/>
        </w:rPr>
        <w:t>Նախկինում կայացված 3 վճիռ բողոքարկվել է Տեսչական մարմնի կողմից։ Ներկայացված բողոքներից 1-ը մերժվել է, իսկ 2-ն ընթացքի մեջ են։</w:t>
      </w:r>
    </w:p>
    <w:p w14:paraId="58E594EC" w14:textId="10AC854D" w:rsidR="00B664E8" w:rsidRPr="00B52B49" w:rsidRDefault="00B664E8" w:rsidP="00B52B49">
      <w:pPr>
        <w:spacing w:after="0" w:line="360" w:lineRule="auto"/>
        <w:ind w:firstLine="720"/>
        <w:jc w:val="both"/>
        <w:rPr>
          <w:rFonts w:ascii="GHEA Grapalat" w:hAnsi="GHEA Grapalat"/>
          <w:sz w:val="24"/>
          <w:szCs w:val="24"/>
          <w:shd w:val="clear" w:color="auto" w:fill="FFFFFF"/>
          <w:lang w:val="hy-AM"/>
        </w:rPr>
      </w:pPr>
      <w:r w:rsidRPr="00B52B49">
        <w:rPr>
          <w:rFonts w:ascii="GHEA Grapalat" w:hAnsi="GHEA Grapalat"/>
          <w:sz w:val="24"/>
          <w:szCs w:val="24"/>
          <w:shd w:val="clear" w:color="auto" w:fill="FFFFFF"/>
          <w:lang w:val="hy-AM"/>
        </w:rPr>
        <w:t>Նախկինում կայացված «Հայցի ընդունումը մերժելու մասին» դատարանի որոշման դեմ տնտեսավարողի ներակայացրած 1 վերաքննիչ բողոքն ընդունվել է վարույթ, իսկ 1 բողոք բավարարվել է։</w:t>
      </w:r>
    </w:p>
    <w:p w14:paraId="0D885DC2" w14:textId="311121C6" w:rsidR="005F0AB5" w:rsidRPr="00B52B49" w:rsidRDefault="005F0AB5" w:rsidP="00B52B49">
      <w:pPr>
        <w:pStyle w:val="ListParagraph"/>
        <w:spacing w:before="240" w:after="0" w:line="360" w:lineRule="auto"/>
        <w:ind w:left="0" w:firstLine="360"/>
        <w:jc w:val="both"/>
        <w:rPr>
          <w:rFonts w:ascii="GHEA Grapalat" w:hAnsi="GHEA Grapalat"/>
          <w:color w:val="000000" w:themeColor="text1"/>
          <w:sz w:val="24"/>
          <w:szCs w:val="24"/>
          <w:shd w:val="clear" w:color="auto" w:fill="FFFFFF"/>
          <w:lang w:val="hy-AM"/>
        </w:rPr>
      </w:pPr>
      <w:r w:rsidRPr="00B52B49">
        <w:rPr>
          <w:rFonts w:ascii="GHEA Grapalat" w:hAnsi="GHEA Grapalat" w:cs="Arial"/>
          <w:i/>
          <w:color w:val="000000" w:themeColor="text1"/>
          <w:sz w:val="24"/>
          <w:szCs w:val="24"/>
          <w:u w:val="single"/>
          <w:lang w:val="hy-AM"/>
          <w14:props3d w14:extrusionH="0" w14:contourW="0" w14:prstMaterial="matte"/>
        </w:rPr>
        <w:t xml:space="preserve">Պետական և տեղական նշանակության գեոդեզիական և քարտեզագրական աշխատանքների և հողօգտագործման </w:t>
      </w:r>
      <w:r w:rsidRPr="00B52B49">
        <w:rPr>
          <w:rFonts w:ascii="GHEA Grapalat" w:hAnsi="GHEA Grapalat" w:cs="Arial"/>
          <w:bCs/>
          <w:i/>
          <w:color w:val="000000" w:themeColor="text1"/>
          <w:sz w:val="24"/>
          <w:szCs w:val="24"/>
          <w:u w:val="single"/>
          <w:lang w:val="hy-AM"/>
        </w:rPr>
        <w:t>ոլորտում</w:t>
      </w:r>
      <w:r w:rsidRPr="00B52B49">
        <w:rPr>
          <w:rFonts w:ascii="GHEA Grapalat" w:hAnsi="GHEA Grapalat" w:cs="Arial"/>
          <w:bCs/>
          <w:color w:val="000000" w:themeColor="text1"/>
          <w:sz w:val="24"/>
          <w:szCs w:val="24"/>
          <w:lang w:val="hy-AM"/>
        </w:rPr>
        <w:t xml:space="preserve">՝ </w:t>
      </w:r>
      <w:r w:rsidRPr="00B52B49">
        <w:rPr>
          <w:rFonts w:ascii="GHEA Grapalat" w:eastAsia="Times New Roman" w:hAnsi="GHEA Grapalat" w:cs="GHEA Grapalat"/>
          <w:color w:val="000000" w:themeColor="text1"/>
          <w:sz w:val="24"/>
          <w:szCs w:val="24"/>
          <w:lang w:val="hy-AM" w:eastAsia="ru-RU"/>
        </w:rPr>
        <w:t xml:space="preserve">Տեսչական մարմնի դեմ դատարան ներկայացված </w:t>
      </w:r>
      <w:r w:rsidR="003767A9" w:rsidRPr="00B52B49">
        <w:rPr>
          <w:rFonts w:ascii="GHEA Grapalat" w:eastAsia="Times New Roman" w:hAnsi="GHEA Grapalat" w:cs="GHEA Grapalat"/>
          <w:color w:val="000000" w:themeColor="text1"/>
          <w:sz w:val="24"/>
          <w:szCs w:val="24"/>
          <w:lang w:val="hy-AM" w:eastAsia="ru-RU"/>
        </w:rPr>
        <w:t>2</w:t>
      </w:r>
      <w:r w:rsidRPr="00B52B49">
        <w:rPr>
          <w:rFonts w:ascii="GHEA Grapalat" w:eastAsia="Times New Roman" w:hAnsi="GHEA Grapalat" w:cs="GHEA Grapalat"/>
          <w:color w:val="000000" w:themeColor="text1"/>
          <w:sz w:val="24"/>
          <w:szCs w:val="24"/>
          <w:lang w:val="hy-AM" w:eastAsia="ru-RU"/>
        </w:rPr>
        <w:t xml:space="preserve"> հայցադիմումից ընդունվել է վարույթ 1-ը, 1-ը՝ </w:t>
      </w:r>
      <w:r w:rsidR="003767A9" w:rsidRPr="00B52B49">
        <w:rPr>
          <w:rFonts w:ascii="GHEA Grapalat" w:eastAsia="Times New Roman" w:hAnsi="GHEA Grapalat" w:cs="GHEA Grapalat"/>
          <w:color w:val="000000" w:themeColor="text1"/>
          <w:sz w:val="24"/>
          <w:szCs w:val="24"/>
          <w:lang w:val="hy-AM" w:eastAsia="ru-RU"/>
        </w:rPr>
        <w:t>մերժվել</w:t>
      </w:r>
      <w:r w:rsidRPr="00B52B49">
        <w:rPr>
          <w:rFonts w:ascii="GHEA Grapalat" w:eastAsia="Times New Roman" w:hAnsi="GHEA Grapalat" w:cs="GHEA Grapalat"/>
          <w:color w:val="000000" w:themeColor="text1"/>
          <w:sz w:val="24"/>
          <w:szCs w:val="24"/>
          <w:lang w:val="hy-AM" w:eastAsia="ru-RU"/>
        </w:rPr>
        <w:t xml:space="preserve">։ </w:t>
      </w:r>
    </w:p>
    <w:p w14:paraId="077369E9" w14:textId="22572D8B" w:rsidR="003767A9" w:rsidRPr="00B52B49" w:rsidRDefault="003767A9" w:rsidP="00B52B49">
      <w:pPr>
        <w:spacing w:after="0" w:line="360" w:lineRule="auto"/>
        <w:ind w:firstLine="720"/>
        <w:jc w:val="both"/>
        <w:rPr>
          <w:rFonts w:ascii="GHEA Grapalat" w:hAnsi="GHEA Grapalat"/>
          <w:sz w:val="24"/>
          <w:szCs w:val="24"/>
          <w:shd w:val="clear" w:color="auto" w:fill="FFFFFF"/>
          <w:lang w:val="hy-AM"/>
        </w:rPr>
      </w:pPr>
      <w:r w:rsidRPr="00B52B49">
        <w:rPr>
          <w:rFonts w:ascii="GHEA Grapalat" w:hAnsi="GHEA Grapalat"/>
          <w:sz w:val="24"/>
          <w:szCs w:val="24"/>
          <w:shd w:val="clear" w:color="auto" w:fill="FFFFFF"/>
          <w:lang w:val="hy-AM"/>
        </w:rPr>
        <w:lastRenderedPageBreak/>
        <w:t xml:space="preserve">Նախորդ եռամսյակներում մուտքագրված հայցադիմումներից հաշվետու եռամսյակում վարույթ է ընդունվել 2 հայցադիմում։ </w:t>
      </w:r>
    </w:p>
    <w:p w14:paraId="71B2B27C" w14:textId="34953453" w:rsidR="003767A9" w:rsidRPr="00B52B49" w:rsidRDefault="003767A9" w:rsidP="00B52B49">
      <w:pPr>
        <w:shd w:val="clear" w:color="auto" w:fill="FFFFFF"/>
        <w:spacing w:after="0" w:line="360" w:lineRule="auto"/>
        <w:ind w:firstLine="567"/>
        <w:jc w:val="both"/>
        <w:rPr>
          <w:rFonts w:ascii="GHEA Grapalat" w:hAnsi="GHEA Grapalat"/>
          <w:sz w:val="24"/>
          <w:szCs w:val="24"/>
          <w:shd w:val="clear" w:color="auto" w:fill="FFFFFF"/>
          <w:lang w:val="hy-AM"/>
        </w:rPr>
      </w:pPr>
      <w:r w:rsidRPr="00B52B49">
        <w:rPr>
          <w:rFonts w:ascii="GHEA Grapalat" w:eastAsia="Times New Roman" w:hAnsi="GHEA Grapalat" w:cs="Cambria Math"/>
          <w:color w:val="000000" w:themeColor="text1"/>
          <w:sz w:val="24"/>
          <w:szCs w:val="24"/>
          <w:lang w:val="hy-AM" w:eastAsia="ru-RU"/>
        </w:rPr>
        <w:t xml:space="preserve">Կայացվել է 2 վճիռ, որոնցով </w:t>
      </w:r>
      <w:r w:rsidRPr="00B52B49">
        <w:rPr>
          <w:rFonts w:ascii="GHEA Grapalat" w:hAnsi="GHEA Grapalat"/>
          <w:sz w:val="24"/>
          <w:szCs w:val="24"/>
          <w:shd w:val="clear" w:color="auto" w:fill="FFFFFF"/>
          <w:lang w:val="hy-AM"/>
        </w:rPr>
        <w:t xml:space="preserve">Տեսչական մարմնի դեմ հայցապահանջները բավարարվել են: Դրանցից մեկը մտել է օրինական ուժի մեջ, իսկ մյուսը բողոքարկման ժամկետի մեջ է։       </w:t>
      </w:r>
    </w:p>
    <w:p w14:paraId="5E10A465" w14:textId="28EEB598" w:rsidR="005F0AB5" w:rsidRPr="00B52B49" w:rsidRDefault="005F0AB5" w:rsidP="00B52B49">
      <w:pPr>
        <w:spacing w:before="240" w:after="0" w:line="360" w:lineRule="auto"/>
        <w:ind w:firstLine="720"/>
        <w:jc w:val="both"/>
        <w:rPr>
          <w:rFonts w:ascii="GHEA Grapalat" w:eastAsia="Times New Roman" w:hAnsi="GHEA Grapalat" w:cs="GHEA Grapalat"/>
          <w:color w:val="000000" w:themeColor="text1"/>
          <w:sz w:val="24"/>
          <w:szCs w:val="24"/>
          <w:lang w:val="hy-AM" w:eastAsia="ru-RU"/>
        </w:rPr>
      </w:pPr>
      <w:r w:rsidRPr="00B52B49">
        <w:rPr>
          <w:rFonts w:ascii="GHEA Grapalat" w:hAnsi="GHEA Grapalat"/>
          <w:bCs/>
          <w:i/>
          <w:color w:val="000000" w:themeColor="text1"/>
          <w:sz w:val="24"/>
          <w:szCs w:val="24"/>
          <w:u w:val="single"/>
          <w:lang w:val="hy-AM"/>
        </w:rPr>
        <w:t>Քաղաքաշինության ոլորտում</w:t>
      </w:r>
      <w:r w:rsidRPr="00B52B49">
        <w:rPr>
          <w:rFonts w:ascii="GHEA Grapalat" w:hAnsi="GHEA Grapalat"/>
          <w:bCs/>
          <w:color w:val="000000" w:themeColor="text1"/>
          <w:sz w:val="24"/>
          <w:szCs w:val="24"/>
          <w:lang w:val="hy-AM"/>
        </w:rPr>
        <w:t>՝</w:t>
      </w:r>
      <w:bookmarkEnd w:id="1"/>
      <w:r w:rsidR="00897A8A" w:rsidRPr="00B52B49">
        <w:rPr>
          <w:rFonts w:ascii="GHEA Grapalat" w:hAnsi="GHEA Grapalat"/>
          <w:bCs/>
          <w:color w:val="000000" w:themeColor="text1"/>
          <w:sz w:val="24"/>
          <w:szCs w:val="24"/>
          <w:lang w:val="hy-AM"/>
        </w:rPr>
        <w:t xml:space="preserve"> </w:t>
      </w:r>
      <w:r w:rsidRPr="00B52B49">
        <w:rPr>
          <w:rFonts w:ascii="GHEA Grapalat" w:eastAsia="Times New Roman" w:hAnsi="GHEA Grapalat" w:cs="GHEA Grapalat"/>
          <w:color w:val="000000" w:themeColor="text1"/>
          <w:sz w:val="24"/>
          <w:szCs w:val="24"/>
          <w:lang w:val="hy-AM" w:eastAsia="ru-RU"/>
        </w:rPr>
        <w:t>Տեսչական մարմնի</w:t>
      </w:r>
      <w:r w:rsidR="00AE4D1B" w:rsidRPr="00B52B49">
        <w:rPr>
          <w:rFonts w:ascii="GHEA Grapalat" w:eastAsia="Times New Roman" w:hAnsi="GHEA Grapalat" w:cs="GHEA Grapalat"/>
          <w:color w:val="000000" w:themeColor="text1"/>
          <w:sz w:val="24"/>
          <w:szCs w:val="24"/>
          <w:lang w:val="hy-AM" w:eastAsia="ru-RU"/>
        </w:rPr>
        <w:t xml:space="preserve"> դեմ</w:t>
      </w:r>
      <w:r w:rsidRPr="00B52B49">
        <w:rPr>
          <w:rFonts w:ascii="GHEA Grapalat" w:eastAsia="Times New Roman" w:hAnsi="GHEA Grapalat" w:cs="GHEA Grapalat"/>
          <w:color w:val="000000" w:themeColor="text1"/>
          <w:sz w:val="24"/>
          <w:szCs w:val="24"/>
          <w:lang w:val="hy-AM" w:eastAsia="ru-RU"/>
        </w:rPr>
        <w:t xml:space="preserve"> դատարան ներկայացված </w:t>
      </w:r>
      <w:r w:rsidR="003767A9" w:rsidRPr="00B52B49">
        <w:rPr>
          <w:rFonts w:ascii="GHEA Grapalat" w:eastAsia="Times New Roman" w:hAnsi="GHEA Grapalat" w:cs="GHEA Grapalat"/>
          <w:color w:val="000000" w:themeColor="text1"/>
          <w:sz w:val="24"/>
          <w:szCs w:val="24"/>
          <w:lang w:val="hy-AM" w:eastAsia="ru-RU"/>
        </w:rPr>
        <w:t xml:space="preserve">9 հայցադիմումից վարույթ է ընդունվել </w:t>
      </w:r>
      <w:r w:rsidR="003767A9" w:rsidRPr="00B52B49">
        <w:rPr>
          <w:rFonts w:ascii="GHEA Grapalat" w:hAnsi="GHEA Grapalat"/>
          <w:sz w:val="24"/>
          <w:szCs w:val="24"/>
          <w:shd w:val="clear" w:color="auto" w:fill="FFFFFF"/>
          <w:lang w:val="hy-AM"/>
        </w:rPr>
        <w:t>5-ը, 4-ը՝ վերադարձվել է</w:t>
      </w:r>
      <w:r w:rsidR="003767A9" w:rsidRPr="00B52B49">
        <w:rPr>
          <w:rFonts w:ascii="GHEA Grapalat" w:eastAsia="Times New Roman" w:hAnsi="GHEA Grapalat" w:cs="GHEA Grapalat"/>
          <w:color w:val="000000" w:themeColor="text1"/>
          <w:sz w:val="24"/>
          <w:szCs w:val="24"/>
          <w:lang w:val="hy-AM" w:eastAsia="ru-RU"/>
        </w:rPr>
        <w:t>։</w:t>
      </w:r>
    </w:p>
    <w:p w14:paraId="666582CE" w14:textId="6B04170C" w:rsidR="003767A9" w:rsidRPr="00B52B49" w:rsidRDefault="003767A9" w:rsidP="00B52B49">
      <w:pPr>
        <w:spacing w:before="240" w:after="0" w:line="360" w:lineRule="auto"/>
        <w:ind w:firstLine="720"/>
        <w:jc w:val="both"/>
        <w:rPr>
          <w:rFonts w:ascii="GHEA Grapalat" w:hAnsi="GHEA Grapalat"/>
          <w:sz w:val="24"/>
          <w:szCs w:val="24"/>
          <w:shd w:val="clear" w:color="auto" w:fill="FFFFFF"/>
          <w:lang w:val="hy-AM"/>
        </w:rPr>
      </w:pPr>
      <w:r w:rsidRPr="00B52B49">
        <w:rPr>
          <w:rFonts w:ascii="GHEA Grapalat" w:hAnsi="GHEA Grapalat"/>
          <w:sz w:val="24"/>
          <w:szCs w:val="24"/>
          <w:shd w:val="clear" w:color="auto" w:fill="FFFFFF"/>
          <w:lang w:val="hy-AM"/>
        </w:rPr>
        <w:t>Նախորդ եռամսյակներում մուտքագրված հայցադիմումներից հաշվետու եռամսյակում վարույթ է ընդունվել 1 հայցադիմում։</w:t>
      </w:r>
    </w:p>
    <w:p w14:paraId="60F301F9" w14:textId="77777777" w:rsidR="006B536E" w:rsidRPr="00B52B49" w:rsidRDefault="003767A9" w:rsidP="00B52B49">
      <w:pPr>
        <w:spacing w:before="240" w:after="0" w:line="360" w:lineRule="auto"/>
        <w:ind w:firstLine="720"/>
        <w:jc w:val="both"/>
        <w:rPr>
          <w:rFonts w:ascii="GHEA Grapalat" w:eastAsia="Times New Roman" w:hAnsi="GHEA Grapalat" w:cs="GHEA Grapalat"/>
          <w:color w:val="000000" w:themeColor="text1"/>
          <w:sz w:val="24"/>
          <w:szCs w:val="24"/>
          <w:lang w:val="hy-AM" w:eastAsia="ru-RU"/>
        </w:rPr>
      </w:pPr>
      <w:r w:rsidRPr="00B52B49">
        <w:rPr>
          <w:rFonts w:ascii="GHEA Grapalat" w:hAnsi="GHEA Grapalat"/>
          <w:bCs/>
          <w:i/>
          <w:color w:val="000000" w:themeColor="text1"/>
          <w:sz w:val="24"/>
          <w:szCs w:val="24"/>
          <w:u w:val="single"/>
          <w:lang w:val="hy-AM"/>
        </w:rPr>
        <w:t>Էներգետիկայի ոլորտում</w:t>
      </w:r>
      <w:r w:rsidRPr="00B52B49">
        <w:rPr>
          <w:rFonts w:ascii="GHEA Grapalat" w:hAnsi="GHEA Grapalat"/>
          <w:bCs/>
          <w:color w:val="000000" w:themeColor="text1"/>
          <w:sz w:val="24"/>
          <w:szCs w:val="24"/>
          <w:lang w:val="hy-AM"/>
        </w:rPr>
        <w:t>՝</w:t>
      </w:r>
      <w:r w:rsidRPr="00B52B49">
        <w:rPr>
          <w:rFonts w:ascii="GHEA Grapalat" w:eastAsia="Times New Roman" w:hAnsi="GHEA Grapalat" w:cs="GHEA Grapalat"/>
          <w:color w:val="000000" w:themeColor="text1"/>
          <w:sz w:val="24"/>
          <w:szCs w:val="24"/>
          <w:lang w:val="hy-AM" w:eastAsia="ru-RU"/>
        </w:rPr>
        <w:t xml:space="preserve"> Տեսչական մարմնի դատարան ներկայացված 1 հայցադիմումն ընդունվել է վարույթ։</w:t>
      </w:r>
    </w:p>
    <w:p w14:paraId="292CD2F8" w14:textId="4A6A3DD2" w:rsidR="006B536E" w:rsidRPr="00B52B49" w:rsidRDefault="006B536E" w:rsidP="00B52B49">
      <w:pPr>
        <w:spacing w:before="240" w:after="0" w:line="360" w:lineRule="auto"/>
        <w:jc w:val="both"/>
        <w:rPr>
          <w:rFonts w:ascii="GHEA Grapalat" w:eastAsia="Times New Roman" w:hAnsi="GHEA Grapalat" w:cs="GHEA Grapalat"/>
          <w:color w:val="000000" w:themeColor="text1"/>
          <w:sz w:val="24"/>
          <w:szCs w:val="24"/>
          <w:lang w:val="hy-AM" w:eastAsia="ru-RU"/>
        </w:rPr>
      </w:pPr>
      <w:r w:rsidRPr="00B52B49">
        <w:rPr>
          <w:rFonts w:ascii="GHEA Grapalat" w:hAnsi="GHEA Grapalat"/>
          <w:noProof/>
          <w:color w:val="000000" w:themeColor="text1"/>
          <w:sz w:val="24"/>
          <w:szCs w:val="24"/>
          <w:lang w:val="en-US"/>
        </w:rPr>
        <w:drawing>
          <wp:inline distT="0" distB="0" distL="0" distR="0" wp14:anchorId="7D13A4CA" wp14:editId="6760BA56">
            <wp:extent cx="5962650" cy="357187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9D9C8BF" w14:textId="5042AE7D" w:rsidR="005F0AB5" w:rsidRPr="00B52B49" w:rsidRDefault="005F0AB5" w:rsidP="00B52B49">
      <w:pPr>
        <w:spacing w:before="240" w:line="360" w:lineRule="auto"/>
        <w:ind w:firstLine="720"/>
        <w:jc w:val="both"/>
        <w:rPr>
          <w:rFonts w:ascii="GHEA Grapalat" w:hAnsi="GHEA Grapalat" w:cs="Arial"/>
          <w:b/>
          <w:color w:val="000000" w:themeColor="text1"/>
          <w:sz w:val="24"/>
          <w:szCs w:val="24"/>
          <w:u w:val="single"/>
          <w:lang w:val="hy-AM"/>
        </w:rPr>
      </w:pPr>
      <w:r w:rsidRPr="00B52B49">
        <w:rPr>
          <w:rFonts w:ascii="GHEA Grapalat" w:hAnsi="GHEA Grapalat" w:cs="Arial"/>
          <w:b/>
          <w:color w:val="000000" w:themeColor="text1"/>
          <w:sz w:val="24"/>
          <w:szCs w:val="24"/>
          <w:u w:val="single"/>
          <w:lang w:val="hy-AM"/>
        </w:rPr>
        <w:t xml:space="preserve">Բացահայտված խնդիրները և ռիսկեր. </w:t>
      </w:r>
    </w:p>
    <w:p w14:paraId="52F70307" w14:textId="77777777" w:rsidR="005F0AB5" w:rsidRPr="00B52B49" w:rsidRDefault="005F0AB5" w:rsidP="00B52B49">
      <w:pPr>
        <w:spacing w:before="240" w:line="360" w:lineRule="auto"/>
        <w:ind w:firstLine="720"/>
        <w:jc w:val="both"/>
        <w:rPr>
          <w:rFonts w:ascii="GHEA Grapalat" w:hAnsi="GHEA Grapalat"/>
          <w:color w:val="000000" w:themeColor="text1"/>
          <w:sz w:val="24"/>
          <w:szCs w:val="24"/>
          <w:lang w:val="hy-AM"/>
        </w:rPr>
      </w:pPr>
      <w:r w:rsidRPr="00B52B49">
        <w:rPr>
          <w:rFonts w:ascii="GHEA Grapalat" w:hAnsi="GHEA Grapalat"/>
          <w:color w:val="000000" w:themeColor="text1"/>
          <w:sz w:val="24"/>
          <w:szCs w:val="24"/>
          <w:lang w:val="hy-AM"/>
        </w:rPr>
        <w:t xml:space="preserve">Ուսումնասիրվել է դատական գործերով կայացված վճիռների, որոշումների պատճառաբանական և եզրափակիչ մասերը՝ կատարվել է յուրաքանչյուր գործով վերլուծություն և եզրահանգում, իսկ բոլոր գործերով՝ ամփոփիչ ամբողջական </w:t>
      </w:r>
      <w:r w:rsidRPr="00B52B49">
        <w:rPr>
          <w:rFonts w:ascii="GHEA Grapalat" w:hAnsi="GHEA Grapalat"/>
          <w:color w:val="000000" w:themeColor="text1"/>
          <w:sz w:val="24"/>
          <w:szCs w:val="24"/>
          <w:lang w:val="hy-AM"/>
        </w:rPr>
        <w:lastRenderedPageBreak/>
        <w:t xml:space="preserve">գնահատում և թույլ տրված բացթողումների վերհանում։ Վերաքննության փուլում գտնվող վճիռներին և դրանցում ներկայացված եզրահանգումներին առավել մանրամասն հնարավոր կլինի անդրադառնալ միայն օրինական ուժ ստացած ակտերի առկայության դեպքում։ </w:t>
      </w:r>
    </w:p>
    <w:p w14:paraId="693C13DC" w14:textId="77777777" w:rsidR="005F0AB5" w:rsidRPr="00B52B49" w:rsidRDefault="005F0AB5" w:rsidP="00B52B49">
      <w:pPr>
        <w:spacing w:before="240" w:line="360" w:lineRule="auto"/>
        <w:ind w:firstLine="720"/>
        <w:jc w:val="both"/>
        <w:rPr>
          <w:rFonts w:ascii="GHEA Grapalat" w:hAnsi="GHEA Grapalat"/>
          <w:color w:val="000000" w:themeColor="text1"/>
          <w:sz w:val="24"/>
          <w:szCs w:val="24"/>
          <w:lang w:val="hy-AM"/>
        </w:rPr>
      </w:pPr>
      <w:r w:rsidRPr="00B52B49">
        <w:rPr>
          <w:rFonts w:ascii="GHEA Grapalat" w:hAnsi="GHEA Grapalat"/>
          <w:color w:val="000000" w:themeColor="text1"/>
          <w:sz w:val="24"/>
          <w:szCs w:val="24"/>
          <w:lang w:val="hy-AM"/>
        </w:rPr>
        <w:t>Օրինական ուժի մեջ մտած վճիռների, որոշումների գնահատման արդյունքում առկա փաստական վիճակի վերլուծությունից պարզվել է, որ՝</w:t>
      </w:r>
    </w:p>
    <w:p w14:paraId="664514C2" w14:textId="77777777" w:rsidR="0077139C" w:rsidRDefault="001D4492" w:rsidP="00DC008A">
      <w:pPr>
        <w:pStyle w:val="ListParagraph"/>
        <w:numPr>
          <w:ilvl w:val="0"/>
          <w:numId w:val="25"/>
        </w:numPr>
        <w:spacing w:line="360" w:lineRule="auto"/>
        <w:ind w:left="1276"/>
        <w:jc w:val="both"/>
        <w:rPr>
          <w:rFonts w:ascii="GHEA Grapalat" w:hAnsi="GHEA Grapalat"/>
          <w:color w:val="000000" w:themeColor="text1"/>
          <w:sz w:val="24"/>
          <w:szCs w:val="24"/>
          <w:lang w:val="hy-AM"/>
        </w:rPr>
      </w:pPr>
      <w:r w:rsidRPr="006C172A">
        <w:rPr>
          <w:rFonts w:ascii="GHEA Grapalat" w:hAnsi="GHEA Grapalat"/>
          <w:color w:val="000000" w:themeColor="text1"/>
          <w:sz w:val="24"/>
          <w:szCs w:val="24"/>
          <w:lang w:val="hy-AM"/>
        </w:rPr>
        <w:t>ՎԴ2/0224/05/20 գործով</w:t>
      </w:r>
      <w:r w:rsidR="00B25856" w:rsidRPr="006C172A">
        <w:rPr>
          <w:rFonts w:ascii="GHEA Grapalat" w:hAnsi="GHEA Grapalat"/>
          <w:color w:val="000000" w:themeColor="text1"/>
          <w:sz w:val="24"/>
          <w:szCs w:val="24"/>
          <w:lang w:val="hy-AM"/>
        </w:rPr>
        <w:t>,</w:t>
      </w:r>
      <w:r w:rsidRPr="006C172A">
        <w:rPr>
          <w:rFonts w:ascii="GHEA Grapalat" w:hAnsi="GHEA Grapalat"/>
          <w:color w:val="000000" w:themeColor="text1"/>
          <w:sz w:val="24"/>
          <w:szCs w:val="24"/>
          <w:lang w:val="hy-AM"/>
        </w:rPr>
        <w:t xml:space="preserve"> Դատարանը գտել է, որ «Տեսչական մարմինը, սխալ մեկնաբանելով գործը քննելու և վիճարկվող որոշումը կայացնելու պահին գործող «Տեխնիկական անվտանգության ապահովման պետական կարգավորման մասին» ՀՀ օրենքի 17-րդ հոդվածի 1-ին մասի «իգ» կետը, կիրառել է այնպիսի պատասխանատվության միջոց, որը կիրառելու իրավասությունը վերապահված է եղել Հայաստանի Հանրապետության արտակարգ իրավիճակների նախարարությանը»։ Դատարանն արձանագրել է, որ ««Տեխնիկական անվտանգության ապահովման պետական կարգավորման մասին» ՀՀ օրենքի 17-րդ հոդվածի 1-ին մասի «իգ» կետն ուժը կորցրած է ճանաչվել ««Տեխնիկական անվտանգության ապահովման պետական կարգավորման մասին» օրենքում փոփոխություններ և լրացումներ կատարելու մասին» ՀՕ-373-Ն օրենքով, որն ուժի մեջ է մտել 2020 թվականի հուլիսի 21-ին: Նույն օրենքի 4-րդ հոդվածով «Տեխնիկական անվտանգության ապահովման պետական կարգավորման մասին» ՀՀ օրենքը լրացվել է 17.1-ին հոդվածով, որի 1-ին մասի 3-րդ կետով նոր միայն Տեսչական մարմնի իրավասությանն է վերապահվել նույն օրենքի 21-րդ հոդվածով սահմանված պատասխանատվության միջոցներ կիրառել:</w:t>
      </w:r>
      <w:r w:rsidRPr="006C172A">
        <w:rPr>
          <w:rFonts w:ascii="GHEA Grapalat" w:hAnsi="GHEA Grapalat"/>
          <w:color w:val="000000" w:themeColor="text1"/>
          <w:sz w:val="24"/>
          <w:szCs w:val="24"/>
          <w:lang w:val="hy-AM"/>
        </w:rPr>
        <w:br/>
        <w:t xml:space="preserve">Վերոնշյալը հաստատում է, որ վիճարկվող որոշումը կայացնելու պահին «Տեխնիկական անվտանգության ապահովման պետական կարգավորման մասին» ՀՀ օրենքի 21-րդ հոդվածով սահմանված պատասխանատվության միջոցներ կիրառելու իրավասությունը </w:t>
      </w:r>
      <w:r w:rsidRPr="006C172A">
        <w:rPr>
          <w:rFonts w:ascii="GHEA Grapalat" w:hAnsi="GHEA Grapalat"/>
          <w:color w:val="000000" w:themeColor="text1"/>
          <w:sz w:val="24"/>
          <w:szCs w:val="24"/>
          <w:lang w:val="hy-AM"/>
        </w:rPr>
        <w:lastRenderedPageBreak/>
        <w:t>վերապահված է եղել լիազոր մարմնին։</w:t>
      </w:r>
      <w:r w:rsidR="004A17F8" w:rsidRPr="006C172A">
        <w:rPr>
          <w:rFonts w:ascii="GHEA Grapalat" w:hAnsi="GHEA Grapalat"/>
          <w:color w:val="000000" w:themeColor="text1"/>
          <w:sz w:val="24"/>
          <w:szCs w:val="24"/>
          <w:lang w:val="hy-AM"/>
        </w:rPr>
        <w:t xml:space="preserve"> Ուստի Տեսչական մարմինը լիազորված չի եղել նման որոշում կայացնել։</w:t>
      </w:r>
      <w:r w:rsidR="00DE54E0" w:rsidRPr="006C172A">
        <w:rPr>
          <w:rFonts w:ascii="GHEA Grapalat" w:hAnsi="GHEA Grapalat"/>
          <w:color w:val="000000" w:themeColor="text1"/>
          <w:sz w:val="24"/>
          <w:szCs w:val="24"/>
          <w:lang w:val="hy-AM"/>
        </w:rPr>
        <w:t xml:space="preserve">  </w:t>
      </w:r>
      <w:r w:rsidR="00DC0A35" w:rsidRPr="006C172A">
        <w:rPr>
          <w:rFonts w:ascii="GHEA Grapalat" w:hAnsi="GHEA Grapalat"/>
          <w:color w:val="000000" w:themeColor="text1"/>
          <w:sz w:val="24"/>
          <w:szCs w:val="24"/>
          <w:lang w:val="hy-AM"/>
        </w:rPr>
        <w:t xml:space="preserve">Տեսչական </w:t>
      </w:r>
      <w:r w:rsidR="00D46DC5" w:rsidRPr="006C172A">
        <w:rPr>
          <w:rFonts w:ascii="GHEA Grapalat" w:hAnsi="GHEA Grapalat"/>
          <w:color w:val="000000" w:themeColor="text1"/>
          <w:sz w:val="24"/>
          <w:szCs w:val="24"/>
          <w:lang w:val="hy-AM"/>
        </w:rPr>
        <w:t>մարմ</w:t>
      </w:r>
      <w:r w:rsidR="00DC0A35" w:rsidRPr="006C172A">
        <w:rPr>
          <w:rFonts w:ascii="GHEA Grapalat" w:hAnsi="GHEA Grapalat"/>
          <w:color w:val="000000" w:themeColor="text1"/>
          <w:sz w:val="24"/>
          <w:szCs w:val="24"/>
          <w:lang w:val="hy-AM"/>
        </w:rPr>
        <w:t>ինը դատական վարույթի ընթացքում գրավոր առարկություն է ներկայացրել</w:t>
      </w:r>
      <w:r w:rsidR="00D46DC5" w:rsidRPr="006C172A">
        <w:rPr>
          <w:rFonts w:ascii="Cambria Math" w:hAnsi="Cambria Math" w:cs="Cambria Math"/>
          <w:color w:val="000000" w:themeColor="text1"/>
          <w:sz w:val="24"/>
          <w:szCs w:val="24"/>
          <w:lang w:val="hy-AM"/>
        </w:rPr>
        <w:t>․</w:t>
      </w:r>
      <w:r w:rsidR="00D46DC5" w:rsidRPr="006C172A">
        <w:rPr>
          <w:rFonts w:ascii="GHEA Grapalat" w:hAnsi="GHEA Grapalat"/>
          <w:color w:val="000000" w:themeColor="text1"/>
          <w:sz w:val="24"/>
          <w:szCs w:val="24"/>
          <w:lang w:val="hy-AM"/>
        </w:rPr>
        <w:t xml:space="preserve"> ներկայացչություն չի ապահովել։</w:t>
      </w:r>
      <w:r w:rsidR="00DC0A35" w:rsidRPr="006C172A">
        <w:rPr>
          <w:rFonts w:ascii="GHEA Grapalat" w:hAnsi="GHEA Grapalat"/>
          <w:color w:val="000000" w:themeColor="text1"/>
          <w:sz w:val="24"/>
          <w:szCs w:val="24"/>
          <w:lang w:val="hy-AM"/>
        </w:rPr>
        <w:t xml:space="preserve"> </w:t>
      </w:r>
    </w:p>
    <w:p w14:paraId="103727AA" w14:textId="70396E30" w:rsidR="00745950" w:rsidRPr="006C172A" w:rsidRDefault="00745950" w:rsidP="0077139C">
      <w:pPr>
        <w:pStyle w:val="ListParagraph"/>
        <w:spacing w:line="360" w:lineRule="auto"/>
        <w:ind w:left="1276"/>
        <w:jc w:val="both"/>
        <w:rPr>
          <w:rFonts w:ascii="GHEA Grapalat" w:hAnsi="GHEA Grapalat"/>
          <w:color w:val="000000" w:themeColor="text1"/>
          <w:sz w:val="24"/>
          <w:szCs w:val="24"/>
          <w:lang w:val="hy-AM"/>
        </w:rPr>
      </w:pPr>
      <w:r w:rsidRPr="006C172A">
        <w:rPr>
          <w:rFonts w:ascii="GHEA Grapalat" w:hAnsi="GHEA Grapalat"/>
          <w:color w:val="000000" w:themeColor="text1"/>
          <w:sz w:val="24"/>
          <w:szCs w:val="24"/>
          <w:lang w:val="hy-AM"/>
        </w:rPr>
        <w:t xml:space="preserve">Տեսչական մարմնի կողմից կիրառվել է պատասխանատվության </w:t>
      </w:r>
      <w:r w:rsidR="00ED3054">
        <w:rPr>
          <w:rFonts w:ascii="GHEA Grapalat" w:hAnsi="GHEA Grapalat"/>
          <w:color w:val="000000" w:themeColor="text1"/>
          <w:sz w:val="24"/>
          <w:szCs w:val="24"/>
          <w:lang w:val="hy-AM"/>
        </w:rPr>
        <w:t>միջոց</w:t>
      </w:r>
      <w:r w:rsidRPr="006C172A">
        <w:rPr>
          <w:rFonts w:ascii="GHEA Grapalat" w:hAnsi="GHEA Grapalat"/>
          <w:color w:val="000000" w:themeColor="text1"/>
          <w:sz w:val="24"/>
          <w:szCs w:val="24"/>
          <w:lang w:val="hy-AM"/>
        </w:rPr>
        <w:t>, որի կիրառումը վերջինիս լիազորությունների շրջանակից դուրս է։</w:t>
      </w:r>
    </w:p>
    <w:p w14:paraId="46DD5173" w14:textId="603769DD" w:rsidR="001D4492" w:rsidRPr="00B52B49" w:rsidRDefault="001D4492" w:rsidP="00B52B49">
      <w:pPr>
        <w:pStyle w:val="ListParagraph"/>
        <w:numPr>
          <w:ilvl w:val="0"/>
          <w:numId w:val="23"/>
        </w:numPr>
        <w:spacing w:line="360" w:lineRule="auto"/>
        <w:ind w:left="1276"/>
        <w:jc w:val="both"/>
        <w:rPr>
          <w:rFonts w:ascii="GHEA Grapalat" w:hAnsi="GHEA Grapalat"/>
          <w:color w:val="000000" w:themeColor="text1"/>
          <w:sz w:val="24"/>
          <w:szCs w:val="24"/>
          <w:lang w:val="hy-AM"/>
        </w:rPr>
      </w:pPr>
      <w:r w:rsidRPr="00FA6C04">
        <w:rPr>
          <w:rFonts w:ascii="GHEA Grapalat" w:hAnsi="GHEA Grapalat"/>
          <w:color w:val="000000" w:themeColor="text1"/>
          <w:sz w:val="24"/>
          <w:szCs w:val="24"/>
          <w:lang w:val="hy-AM"/>
        </w:rPr>
        <w:t>ՎԴ/10931/05/21 գործով</w:t>
      </w:r>
      <w:r w:rsidR="00701FB7" w:rsidRPr="00FA6C04">
        <w:rPr>
          <w:rFonts w:ascii="GHEA Grapalat" w:hAnsi="GHEA Grapalat"/>
          <w:color w:val="000000" w:themeColor="text1"/>
          <w:sz w:val="24"/>
          <w:szCs w:val="24"/>
          <w:lang w:val="hy-AM"/>
        </w:rPr>
        <w:t>,</w:t>
      </w:r>
      <w:r w:rsidRPr="00FA6C04">
        <w:rPr>
          <w:rFonts w:ascii="GHEA Grapalat" w:hAnsi="GHEA Grapalat"/>
          <w:color w:val="000000" w:themeColor="text1"/>
          <w:sz w:val="24"/>
          <w:szCs w:val="24"/>
          <w:lang w:val="hy-AM"/>
        </w:rPr>
        <w:t xml:space="preserve"> </w:t>
      </w:r>
      <w:r w:rsidR="00A94DDA" w:rsidRPr="00FA6C04">
        <w:rPr>
          <w:rFonts w:ascii="GHEA Grapalat" w:hAnsi="GHEA Grapalat"/>
          <w:color w:val="000000" w:themeColor="text1"/>
          <w:sz w:val="24"/>
          <w:szCs w:val="24"/>
          <w:lang w:val="hy-AM"/>
        </w:rPr>
        <w:t>Դ</w:t>
      </w:r>
      <w:r w:rsidR="00D97C76" w:rsidRPr="00FA6C04">
        <w:rPr>
          <w:rFonts w:ascii="GHEA Grapalat" w:hAnsi="GHEA Grapalat"/>
          <w:color w:val="000000" w:themeColor="text1"/>
          <w:sz w:val="24"/>
          <w:szCs w:val="24"/>
          <w:lang w:val="hy-AM"/>
        </w:rPr>
        <w:t xml:space="preserve">ատարանը </w:t>
      </w:r>
      <w:r w:rsidRPr="00FA6C04">
        <w:rPr>
          <w:rFonts w:ascii="GHEA Grapalat" w:hAnsi="GHEA Grapalat"/>
          <w:color w:val="000000" w:themeColor="text1"/>
          <w:sz w:val="24"/>
          <w:szCs w:val="24"/>
          <w:lang w:val="hy-AM"/>
        </w:rPr>
        <w:t xml:space="preserve">արձանագրել է, որ վիճարկվող որոշման ընդունման պահին, 2021 թվականի համար արտադրական վտանգավոր օբյեկտի տեխնիկական անվտանգության փորձաքննության դրական եզրակացությունն առկա է եղել՝ Տեսչական </w:t>
      </w:r>
      <w:r w:rsidR="006C4591" w:rsidRPr="00FA6C04">
        <w:rPr>
          <w:rFonts w:ascii="GHEA Grapalat" w:hAnsi="GHEA Grapalat"/>
          <w:color w:val="000000" w:themeColor="text1"/>
          <w:sz w:val="24"/>
          <w:szCs w:val="24"/>
          <w:lang w:val="hy-AM"/>
        </w:rPr>
        <w:t>մարմնի</w:t>
      </w:r>
      <w:r w:rsidRPr="00FA6C04">
        <w:rPr>
          <w:rFonts w:ascii="GHEA Grapalat" w:hAnsi="GHEA Grapalat"/>
          <w:color w:val="000000" w:themeColor="text1"/>
          <w:sz w:val="24"/>
          <w:szCs w:val="24"/>
          <w:lang w:val="hy-AM"/>
        </w:rPr>
        <w:t xml:space="preserve"> կողմից ներկայացրած նյութերում </w:t>
      </w:r>
      <w:r w:rsidRPr="00B52B49">
        <w:rPr>
          <w:rFonts w:ascii="GHEA Grapalat" w:hAnsi="GHEA Grapalat"/>
          <w:color w:val="000000" w:themeColor="text1"/>
          <w:sz w:val="24"/>
          <w:szCs w:val="24"/>
          <w:lang w:val="hy-AM"/>
        </w:rPr>
        <w:t xml:space="preserve">առկա են 2020 և 2021 թվականների համար համապատասխան եզրակացությունները։ </w:t>
      </w:r>
      <w:r w:rsidR="0050482E" w:rsidRPr="00B52B49">
        <w:rPr>
          <w:rFonts w:ascii="GHEA Grapalat" w:hAnsi="GHEA Grapalat"/>
          <w:color w:val="000000" w:themeColor="text1"/>
          <w:sz w:val="24"/>
          <w:szCs w:val="24"/>
          <w:lang w:val="hy-AM"/>
        </w:rPr>
        <w:t>Այսինքն սխալ է մեկնաբանել «Տեխնիկական անվտանգության ապահովման պետական կարգավորման մասին» օրենքի 11-րդ հոդվածի 6-րդ մասում ամրագրված՝ «տարեկան առնվազն մեկ անգամ» բառակապակցությունը</w:t>
      </w:r>
      <w:r w:rsidR="00DB66D3" w:rsidRPr="00B52B49">
        <w:rPr>
          <w:rFonts w:ascii="GHEA Grapalat" w:hAnsi="GHEA Grapalat"/>
          <w:color w:val="000000" w:themeColor="text1"/>
          <w:sz w:val="24"/>
          <w:szCs w:val="24"/>
          <w:lang w:val="hy-AM"/>
        </w:rPr>
        <w:t>, ստուգման</w:t>
      </w:r>
      <w:r w:rsidR="005170B4" w:rsidRPr="00B52B49">
        <w:rPr>
          <w:rFonts w:ascii="GHEA Grapalat" w:hAnsi="GHEA Grapalat"/>
          <w:color w:val="000000" w:themeColor="text1"/>
          <w:sz w:val="24"/>
          <w:szCs w:val="24"/>
          <w:lang w:val="hy-AM"/>
        </w:rPr>
        <w:t xml:space="preserve"> վերջի</w:t>
      </w:r>
      <w:r w:rsidR="00666108" w:rsidRPr="00B52B49">
        <w:rPr>
          <w:rFonts w:ascii="GHEA Grapalat" w:hAnsi="GHEA Grapalat"/>
          <w:color w:val="000000" w:themeColor="text1"/>
          <w:sz w:val="24"/>
          <w:szCs w:val="24"/>
          <w:lang w:val="hy-AM"/>
        </w:rPr>
        <w:t>ն</w:t>
      </w:r>
      <w:r w:rsidR="00DB66D3" w:rsidRPr="00B52B49">
        <w:rPr>
          <w:rFonts w:ascii="GHEA Grapalat" w:hAnsi="GHEA Grapalat"/>
          <w:color w:val="000000" w:themeColor="text1"/>
          <w:sz w:val="24"/>
          <w:szCs w:val="24"/>
          <w:lang w:val="hy-AM"/>
        </w:rPr>
        <w:t xml:space="preserve"> օրվա դրությամբ</w:t>
      </w:r>
      <w:r w:rsidR="004A17F8" w:rsidRPr="00B52B49">
        <w:rPr>
          <w:rFonts w:ascii="GHEA Grapalat" w:hAnsi="GHEA Grapalat"/>
          <w:color w:val="000000" w:themeColor="text1"/>
          <w:sz w:val="24"/>
          <w:szCs w:val="24"/>
          <w:lang w:val="hy-AM"/>
        </w:rPr>
        <w:t xml:space="preserve"> առավել ևս որոշման կայացման պահին</w:t>
      </w:r>
      <w:r w:rsidR="00DB66D3" w:rsidRPr="00B52B49">
        <w:rPr>
          <w:rFonts w:ascii="GHEA Grapalat" w:hAnsi="GHEA Grapalat"/>
          <w:color w:val="000000" w:themeColor="text1"/>
          <w:sz w:val="24"/>
          <w:szCs w:val="24"/>
          <w:lang w:val="hy-AM"/>
        </w:rPr>
        <w:t xml:space="preserve"> վտանգավոր օբյեկտի տեխնիկական անվտանգության փորձաքննության դրական եզրակացությունն առկա է եղել</w:t>
      </w:r>
      <w:r w:rsidR="0050482E" w:rsidRPr="00B52B49">
        <w:rPr>
          <w:rFonts w:ascii="GHEA Grapalat" w:hAnsi="GHEA Grapalat"/>
          <w:color w:val="000000" w:themeColor="text1"/>
          <w:sz w:val="24"/>
          <w:szCs w:val="24"/>
          <w:lang w:val="hy-AM"/>
        </w:rPr>
        <w:t>։</w:t>
      </w:r>
    </w:p>
    <w:p w14:paraId="3ECE6487" w14:textId="4981E7A3" w:rsidR="00DE54E0" w:rsidRPr="00E823DD" w:rsidRDefault="004A17F8" w:rsidP="00B52B49">
      <w:pPr>
        <w:pStyle w:val="ListParagraph"/>
        <w:spacing w:line="360" w:lineRule="auto"/>
        <w:ind w:left="1276"/>
        <w:jc w:val="both"/>
        <w:rPr>
          <w:rFonts w:ascii="GHEA Grapalat" w:hAnsi="GHEA Grapalat"/>
          <w:color w:val="000000" w:themeColor="text1"/>
          <w:sz w:val="24"/>
          <w:szCs w:val="24"/>
          <w:lang w:val="hy-AM"/>
        </w:rPr>
      </w:pPr>
      <w:r w:rsidRPr="00E823DD">
        <w:rPr>
          <w:rFonts w:ascii="GHEA Grapalat" w:hAnsi="GHEA Grapalat"/>
          <w:color w:val="000000" w:themeColor="text1"/>
          <w:sz w:val="24"/>
          <w:szCs w:val="24"/>
          <w:lang w:val="hy-AM"/>
        </w:rPr>
        <w:t xml:space="preserve">Տեսչական </w:t>
      </w:r>
      <w:r w:rsidR="00502519" w:rsidRPr="00E823DD">
        <w:rPr>
          <w:rFonts w:ascii="GHEA Grapalat" w:hAnsi="GHEA Grapalat"/>
          <w:color w:val="000000" w:themeColor="text1"/>
          <w:sz w:val="24"/>
          <w:szCs w:val="24"/>
          <w:lang w:val="hy-AM"/>
        </w:rPr>
        <w:t>մարմ</w:t>
      </w:r>
      <w:r w:rsidRPr="00E823DD">
        <w:rPr>
          <w:rFonts w:ascii="GHEA Grapalat" w:hAnsi="GHEA Grapalat"/>
          <w:color w:val="000000" w:themeColor="text1"/>
          <w:sz w:val="24"/>
          <w:szCs w:val="24"/>
          <w:lang w:val="hy-AM"/>
        </w:rPr>
        <w:t xml:space="preserve">ինը </w:t>
      </w:r>
      <w:r w:rsidR="00502519" w:rsidRPr="00E823DD">
        <w:rPr>
          <w:rFonts w:ascii="GHEA Grapalat" w:hAnsi="GHEA Grapalat"/>
          <w:color w:val="000000" w:themeColor="text1"/>
          <w:sz w:val="24"/>
          <w:szCs w:val="24"/>
          <w:lang w:val="hy-AM"/>
        </w:rPr>
        <w:t>դատակա</w:t>
      </w:r>
      <w:r w:rsidRPr="00E823DD">
        <w:rPr>
          <w:rFonts w:ascii="GHEA Grapalat" w:hAnsi="GHEA Grapalat"/>
          <w:color w:val="000000" w:themeColor="text1"/>
          <w:sz w:val="24"/>
          <w:szCs w:val="24"/>
          <w:lang w:val="hy-AM"/>
        </w:rPr>
        <w:t>ն վարույթի ընթացքում գրավոր առարկություն է ներկայացրել</w:t>
      </w:r>
      <w:r w:rsidR="00502519" w:rsidRPr="00E823DD">
        <w:rPr>
          <w:rFonts w:ascii="Cambria Math" w:hAnsi="Cambria Math" w:cs="Cambria Math"/>
          <w:color w:val="000000" w:themeColor="text1"/>
          <w:sz w:val="24"/>
          <w:szCs w:val="24"/>
          <w:lang w:val="hy-AM"/>
        </w:rPr>
        <w:t>․</w:t>
      </w:r>
      <w:r w:rsidR="00502519" w:rsidRPr="00E823DD">
        <w:rPr>
          <w:rFonts w:ascii="GHEA Grapalat" w:hAnsi="GHEA Grapalat"/>
          <w:color w:val="000000" w:themeColor="text1"/>
          <w:sz w:val="24"/>
          <w:szCs w:val="24"/>
          <w:lang w:val="hy-AM"/>
        </w:rPr>
        <w:t xml:space="preserve"> ներկայացչություն չի ապահովել</w:t>
      </w:r>
      <w:r w:rsidRPr="00E823DD">
        <w:rPr>
          <w:rFonts w:ascii="GHEA Grapalat" w:hAnsi="GHEA Grapalat"/>
          <w:color w:val="000000" w:themeColor="text1"/>
          <w:sz w:val="24"/>
          <w:szCs w:val="24"/>
          <w:lang w:val="hy-AM"/>
        </w:rPr>
        <w:t xml:space="preserve">։ </w:t>
      </w:r>
      <w:r w:rsidR="00A201AF" w:rsidRPr="00E823DD">
        <w:rPr>
          <w:rFonts w:ascii="GHEA Grapalat" w:hAnsi="GHEA Grapalat"/>
          <w:color w:val="000000" w:themeColor="text1"/>
          <w:sz w:val="24"/>
          <w:szCs w:val="24"/>
          <w:lang w:val="hy-AM"/>
        </w:rPr>
        <w:t>Վ</w:t>
      </w:r>
      <w:r w:rsidRPr="00E823DD">
        <w:rPr>
          <w:rFonts w:ascii="GHEA Grapalat" w:hAnsi="GHEA Grapalat"/>
          <w:color w:val="000000" w:themeColor="text1"/>
          <w:sz w:val="24"/>
          <w:szCs w:val="24"/>
          <w:lang w:val="hy-AM"/>
        </w:rPr>
        <w:t>ճիռը վերաքննության կարգով չի բողոքարկվել և մտել է ուժի մեջ։</w:t>
      </w:r>
      <w:r w:rsidR="00DE54E0" w:rsidRPr="00E823DD">
        <w:rPr>
          <w:rFonts w:ascii="GHEA Grapalat" w:hAnsi="GHEA Grapalat"/>
          <w:color w:val="000000" w:themeColor="text1"/>
          <w:sz w:val="24"/>
          <w:szCs w:val="24"/>
          <w:lang w:val="hy-AM"/>
        </w:rPr>
        <w:t xml:space="preserve"> </w:t>
      </w:r>
    </w:p>
    <w:p w14:paraId="17A02DDC" w14:textId="6C1BA492" w:rsidR="00745950" w:rsidRPr="00B52B49" w:rsidRDefault="00745950" w:rsidP="00B52B49">
      <w:pPr>
        <w:pStyle w:val="ListParagraph"/>
        <w:spacing w:line="360" w:lineRule="auto"/>
        <w:ind w:left="1276"/>
        <w:jc w:val="both"/>
        <w:rPr>
          <w:rFonts w:ascii="GHEA Grapalat" w:hAnsi="GHEA Grapalat"/>
          <w:i/>
          <w:color w:val="000000" w:themeColor="text1"/>
          <w:sz w:val="24"/>
          <w:szCs w:val="24"/>
          <w:lang w:val="hy-AM"/>
        </w:rPr>
      </w:pPr>
      <w:r w:rsidRPr="00B52B49">
        <w:rPr>
          <w:rFonts w:ascii="GHEA Grapalat" w:hAnsi="GHEA Grapalat"/>
          <w:color w:val="000000" w:themeColor="text1"/>
          <w:sz w:val="24"/>
          <w:szCs w:val="24"/>
          <w:lang w:val="hy-AM"/>
        </w:rPr>
        <w:t>Տեսչական մարմնի կողմից գործի լրիվ, օբյեկտիվ և բազմակողմանի քննություն չի իրականացվել, արդյունքում կայացվել է ոչ իրավաչափ վարչական ակտ։</w:t>
      </w:r>
    </w:p>
    <w:p w14:paraId="013FE372" w14:textId="0B81D525" w:rsidR="0050482E" w:rsidRPr="00B52B49" w:rsidRDefault="0050482E" w:rsidP="00B52B49">
      <w:pPr>
        <w:pStyle w:val="ListParagraph"/>
        <w:numPr>
          <w:ilvl w:val="0"/>
          <w:numId w:val="23"/>
        </w:numPr>
        <w:tabs>
          <w:tab w:val="left" w:pos="450"/>
        </w:tabs>
        <w:spacing w:line="360" w:lineRule="auto"/>
        <w:ind w:left="1276"/>
        <w:jc w:val="both"/>
        <w:rPr>
          <w:rFonts w:ascii="GHEA Grapalat" w:hAnsi="GHEA Grapalat"/>
          <w:color w:val="000000" w:themeColor="text1"/>
          <w:sz w:val="24"/>
          <w:szCs w:val="24"/>
          <w:lang w:val="hy-AM"/>
        </w:rPr>
      </w:pPr>
      <w:r w:rsidRPr="00FA6C04">
        <w:rPr>
          <w:rFonts w:ascii="GHEA Grapalat" w:hAnsi="GHEA Grapalat"/>
          <w:color w:val="000000" w:themeColor="text1"/>
          <w:sz w:val="24"/>
          <w:szCs w:val="24"/>
          <w:lang w:val="hy-AM"/>
        </w:rPr>
        <w:t>ՎԴ/7996/05/21 գոր</w:t>
      </w:r>
      <w:r w:rsidR="00701FB7" w:rsidRPr="00FA6C04">
        <w:rPr>
          <w:rFonts w:ascii="GHEA Grapalat" w:hAnsi="GHEA Grapalat"/>
          <w:color w:val="000000" w:themeColor="text1"/>
          <w:sz w:val="24"/>
          <w:szCs w:val="24"/>
          <w:lang w:val="hy-AM"/>
        </w:rPr>
        <w:t xml:space="preserve">ծով, </w:t>
      </w:r>
      <w:r w:rsidRPr="00FA6C04">
        <w:rPr>
          <w:rFonts w:ascii="GHEA Grapalat" w:hAnsi="GHEA Grapalat"/>
          <w:color w:val="000000" w:themeColor="text1"/>
          <w:sz w:val="24"/>
          <w:szCs w:val="24"/>
          <w:lang w:val="hy-AM"/>
        </w:rPr>
        <w:t xml:space="preserve">բենզալցակայանի և հարևանությամբ գտնվող շենք-շինությունների միջև սահմանված հեռավորության չպահպանմանը </w:t>
      </w:r>
      <w:r w:rsidRPr="00A83061">
        <w:rPr>
          <w:rFonts w:ascii="GHEA Grapalat" w:hAnsi="GHEA Grapalat"/>
          <w:color w:val="000000" w:themeColor="text1"/>
          <w:sz w:val="24"/>
          <w:szCs w:val="24"/>
          <w:lang w:val="hy-AM"/>
        </w:rPr>
        <w:t>(</w:t>
      </w:r>
      <w:r w:rsidR="00A83019">
        <w:rPr>
          <w:rFonts w:ascii="GHEA Grapalat" w:hAnsi="GHEA Grapalat"/>
          <w:color w:val="000000" w:themeColor="text1"/>
          <w:sz w:val="24"/>
          <w:szCs w:val="24"/>
          <w:lang w:val="hy-AM"/>
        </w:rPr>
        <w:t>«</w:t>
      </w:r>
      <w:r w:rsidR="00A83061">
        <w:rPr>
          <w:rFonts w:ascii="GHEA Grapalat" w:hAnsi="GHEA Grapalat"/>
          <w:bCs/>
          <w:color w:val="000000" w:themeColor="text1"/>
          <w:sz w:val="24"/>
          <w:szCs w:val="24"/>
          <w:lang w:val="hy-AM"/>
        </w:rPr>
        <w:t>Հ</w:t>
      </w:r>
      <w:r w:rsidR="00A83061" w:rsidRPr="00A83061">
        <w:rPr>
          <w:rFonts w:ascii="GHEA Grapalat" w:hAnsi="GHEA Grapalat"/>
          <w:bCs/>
          <w:color w:val="000000" w:themeColor="text1"/>
          <w:sz w:val="24"/>
          <w:szCs w:val="24"/>
          <w:lang w:val="hy-AM"/>
        </w:rPr>
        <w:t>այաստանի</w:t>
      </w:r>
      <w:r w:rsidR="00A83061">
        <w:rPr>
          <w:rFonts w:ascii="GHEA Grapalat" w:hAnsi="GHEA Grapalat"/>
          <w:bCs/>
          <w:color w:val="000000" w:themeColor="text1"/>
          <w:sz w:val="24"/>
          <w:szCs w:val="24"/>
          <w:lang w:val="hy-AM"/>
        </w:rPr>
        <w:t xml:space="preserve"> Հ</w:t>
      </w:r>
      <w:r w:rsidR="00A83061" w:rsidRPr="00A83061">
        <w:rPr>
          <w:rFonts w:ascii="GHEA Grapalat" w:hAnsi="GHEA Grapalat"/>
          <w:bCs/>
          <w:color w:val="000000" w:themeColor="text1"/>
          <w:sz w:val="24"/>
          <w:szCs w:val="24"/>
          <w:lang w:val="hy-AM"/>
        </w:rPr>
        <w:t>անրապետության</w:t>
      </w:r>
      <w:r w:rsidR="00A83061">
        <w:rPr>
          <w:rFonts w:ascii="GHEA Grapalat" w:hAnsi="GHEA Grapalat"/>
          <w:color w:val="000000" w:themeColor="text1"/>
          <w:sz w:val="24"/>
          <w:szCs w:val="24"/>
          <w:lang w:val="hy-AM"/>
        </w:rPr>
        <w:t xml:space="preserve"> </w:t>
      </w:r>
      <w:r w:rsidR="00A83061" w:rsidRPr="00A83061">
        <w:rPr>
          <w:rFonts w:ascii="GHEA Grapalat" w:hAnsi="GHEA Grapalat"/>
          <w:bCs/>
          <w:color w:val="000000" w:themeColor="text1"/>
          <w:sz w:val="24"/>
          <w:szCs w:val="24"/>
          <w:lang w:val="hy-AM"/>
        </w:rPr>
        <w:t>շինարարական նորմեր</w:t>
      </w:r>
      <w:r w:rsidR="00A83061" w:rsidRPr="00A83061">
        <w:rPr>
          <w:rFonts w:ascii="GHEA Grapalat" w:hAnsi="GHEA Grapalat"/>
          <w:color w:val="000000" w:themeColor="text1"/>
          <w:sz w:val="24"/>
          <w:szCs w:val="24"/>
          <w:lang w:val="hy-AM"/>
        </w:rPr>
        <w:t xml:space="preserve"> </w:t>
      </w:r>
      <w:r w:rsidRPr="00A83061">
        <w:rPr>
          <w:rFonts w:ascii="GHEA Grapalat" w:hAnsi="GHEA Grapalat"/>
          <w:color w:val="000000" w:themeColor="text1"/>
          <w:sz w:val="24"/>
          <w:szCs w:val="24"/>
          <w:lang w:val="hy-AM"/>
        </w:rPr>
        <w:t>30-01-2014</w:t>
      </w:r>
      <w:r w:rsidR="00A83019">
        <w:rPr>
          <w:rFonts w:ascii="GHEA Grapalat" w:hAnsi="GHEA Grapalat"/>
          <w:color w:val="000000" w:themeColor="text1"/>
          <w:sz w:val="24"/>
          <w:szCs w:val="24"/>
          <w:lang w:val="hy-AM"/>
        </w:rPr>
        <w:t>»</w:t>
      </w:r>
      <w:r w:rsidRPr="00A83061">
        <w:rPr>
          <w:rFonts w:ascii="GHEA Grapalat" w:hAnsi="GHEA Grapalat"/>
          <w:color w:val="000000" w:themeColor="text1"/>
          <w:sz w:val="24"/>
          <w:szCs w:val="24"/>
          <w:lang w:val="hy-AM"/>
        </w:rPr>
        <w:t>)</w:t>
      </w:r>
      <w:r w:rsidRPr="00B52B49">
        <w:rPr>
          <w:rFonts w:ascii="GHEA Grapalat" w:hAnsi="GHEA Grapalat"/>
          <w:color w:val="000000" w:themeColor="text1"/>
          <w:sz w:val="24"/>
          <w:szCs w:val="24"/>
          <w:lang w:val="hy-AM"/>
        </w:rPr>
        <w:t xml:space="preserve"> վերաբերյալ վարչական վարույթի ընթացքում ներկայացված մի շարք փաստաթղթերի ուսումնասիրությունից հետո Տեսչական մարմինը գտել </w:t>
      </w:r>
      <w:r w:rsidRPr="00B52B49">
        <w:rPr>
          <w:rFonts w:ascii="GHEA Grapalat" w:hAnsi="GHEA Grapalat"/>
          <w:color w:val="000000" w:themeColor="text1"/>
          <w:sz w:val="24"/>
          <w:szCs w:val="24"/>
          <w:lang w:val="hy-AM"/>
        </w:rPr>
        <w:lastRenderedPageBreak/>
        <w:t xml:space="preserve">է, որ բենզալցակայանն ավելի վաղ է կառուցվել, քան հայցվորի կողմից շահագործվող հասարակական օբյեկտը, ուստի բենզալցակայանը շահագործող ընկերության կողմից չի </w:t>
      </w:r>
      <w:r w:rsidR="00046423" w:rsidRPr="00B52B49">
        <w:rPr>
          <w:rFonts w:ascii="GHEA Grapalat" w:hAnsi="GHEA Grapalat"/>
          <w:color w:val="000000" w:themeColor="text1"/>
          <w:sz w:val="24"/>
          <w:szCs w:val="24"/>
          <w:lang w:val="hy-AM"/>
        </w:rPr>
        <w:t>խախտ</w:t>
      </w:r>
      <w:r w:rsidRPr="00B52B49">
        <w:rPr>
          <w:rFonts w:ascii="GHEA Grapalat" w:hAnsi="GHEA Grapalat"/>
          <w:color w:val="000000" w:themeColor="text1"/>
          <w:sz w:val="24"/>
          <w:szCs w:val="24"/>
          <w:lang w:val="hy-AM"/>
        </w:rPr>
        <w:t xml:space="preserve">ել սահմանված հեռավորության պահանջը: </w:t>
      </w:r>
    </w:p>
    <w:p w14:paraId="748E8F67" w14:textId="40B04EF6" w:rsidR="00904B20" w:rsidRPr="00B52B49" w:rsidRDefault="0050482E" w:rsidP="00B52B49">
      <w:pPr>
        <w:pStyle w:val="ListParagraph"/>
        <w:spacing w:line="360" w:lineRule="auto"/>
        <w:ind w:left="1276"/>
        <w:jc w:val="both"/>
        <w:rPr>
          <w:rFonts w:ascii="GHEA Grapalat" w:hAnsi="GHEA Grapalat"/>
          <w:i/>
          <w:color w:val="000000" w:themeColor="text1"/>
          <w:sz w:val="24"/>
          <w:szCs w:val="24"/>
          <w:lang w:val="hy-AM"/>
        </w:rPr>
      </w:pPr>
      <w:r w:rsidRPr="00B52B49">
        <w:rPr>
          <w:rFonts w:ascii="GHEA Grapalat" w:hAnsi="GHEA Grapalat"/>
          <w:color w:val="000000" w:themeColor="text1"/>
          <w:sz w:val="24"/>
          <w:szCs w:val="24"/>
          <w:lang w:val="hy-AM"/>
        </w:rPr>
        <w:t xml:space="preserve">Դատարանը գտել է, որ </w:t>
      </w:r>
      <w:r w:rsidR="00A83019">
        <w:rPr>
          <w:rFonts w:ascii="GHEA Grapalat" w:hAnsi="GHEA Grapalat"/>
          <w:color w:val="000000" w:themeColor="text1"/>
          <w:sz w:val="24"/>
          <w:szCs w:val="24"/>
          <w:lang w:val="hy-AM"/>
        </w:rPr>
        <w:t>«</w:t>
      </w:r>
      <w:r w:rsidR="00A83019">
        <w:rPr>
          <w:rFonts w:ascii="GHEA Grapalat" w:hAnsi="GHEA Grapalat"/>
          <w:bCs/>
          <w:color w:val="000000" w:themeColor="text1"/>
          <w:sz w:val="24"/>
          <w:szCs w:val="24"/>
          <w:lang w:val="hy-AM"/>
        </w:rPr>
        <w:t>Հ</w:t>
      </w:r>
      <w:r w:rsidR="00A83019" w:rsidRPr="00A83061">
        <w:rPr>
          <w:rFonts w:ascii="GHEA Grapalat" w:hAnsi="GHEA Grapalat"/>
          <w:bCs/>
          <w:color w:val="000000" w:themeColor="text1"/>
          <w:sz w:val="24"/>
          <w:szCs w:val="24"/>
          <w:lang w:val="hy-AM"/>
        </w:rPr>
        <w:t>այաստանի</w:t>
      </w:r>
      <w:r w:rsidR="00A83019">
        <w:rPr>
          <w:rFonts w:ascii="GHEA Grapalat" w:hAnsi="GHEA Grapalat"/>
          <w:bCs/>
          <w:color w:val="000000" w:themeColor="text1"/>
          <w:sz w:val="24"/>
          <w:szCs w:val="24"/>
          <w:lang w:val="hy-AM"/>
        </w:rPr>
        <w:t xml:space="preserve"> Հ</w:t>
      </w:r>
      <w:r w:rsidR="00A83019" w:rsidRPr="00A83061">
        <w:rPr>
          <w:rFonts w:ascii="GHEA Grapalat" w:hAnsi="GHEA Grapalat"/>
          <w:bCs/>
          <w:color w:val="000000" w:themeColor="text1"/>
          <w:sz w:val="24"/>
          <w:szCs w:val="24"/>
          <w:lang w:val="hy-AM"/>
        </w:rPr>
        <w:t>անրապետության</w:t>
      </w:r>
      <w:r w:rsidR="00A83019">
        <w:rPr>
          <w:rFonts w:ascii="GHEA Grapalat" w:hAnsi="GHEA Grapalat"/>
          <w:color w:val="000000" w:themeColor="text1"/>
          <w:sz w:val="24"/>
          <w:szCs w:val="24"/>
          <w:lang w:val="hy-AM"/>
        </w:rPr>
        <w:t xml:space="preserve"> </w:t>
      </w:r>
      <w:r w:rsidR="00A83019" w:rsidRPr="00A83061">
        <w:rPr>
          <w:rFonts w:ascii="GHEA Grapalat" w:hAnsi="GHEA Grapalat"/>
          <w:bCs/>
          <w:color w:val="000000" w:themeColor="text1"/>
          <w:sz w:val="24"/>
          <w:szCs w:val="24"/>
          <w:lang w:val="hy-AM"/>
        </w:rPr>
        <w:t>շինարարական նորմեր</w:t>
      </w:r>
      <w:r w:rsidR="00A83019" w:rsidRPr="00A83061">
        <w:rPr>
          <w:rFonts w:ascii="GHEA Grapalat" w:hAnsi="GHEA Grapalat"/>
          <w:color w:val="000000" w:themeColor="text1"/>
          <w:sz w:val="24"/>
          <w:szCs w:val="24"/>
          <w:lang w:val="hy-AM"/>
        </w:rPr>
        <w:t xml:space="preserve"> 30-01-2014</w:t>
      </w:r>
      <w:r w:rsidR="00A83019">
        <w:rPr>
          <w:rFonts w:ascii="GHEA Grapalat" w:hAnsi="GHEA Grapalat"/>
          <w:color w:val="000000" w:themeColor="text1"/>
          <w:sz w:val="24"/>
          <w:szCs w:val="24"/>
          <w:lang w:val="hy-AM"/>
        </w:rPr>
        <w:t xml:space="preserve">»-ի </w:t>
      </w:r>
      <w:r w:rsidRPr="00B52B49">
        <w:rPr>
          <w:rFonts w:ascii="GHEA Grapalat" w:hAnsi="GHEA Grapalat"/>
          <w:color w:val="000000" w:themeColor="text1"/>
          <w:sz w:val="24"/>
          <w:szCs w:val="24"/>
          <w:lang w:val="hy-AM"/>
        </w:rPr>
        <w:t>կարգավորումները պարտադիր են նաև նախկինում կառուցված և ներկայումս շահագործվող արտադրական վտանգավոր օբյեկտների համար, տեսչական մարմինը պետք է Օրենքով սահմանված կարգով և իր լիազորությունների սահմաններում ընդուներ կարգադրագիր՝ արգելելով գործող բենզալցակայանի շահագործումը։</w:t>
      </w:r>
      <w:r w:rsidR="00DE54E0" w:rsidRPr="00B52B49">
        <w:rPr>
          <w:rFonts w:ascii="GHEA Grapalat" w:hAnsi="GHEA Grapalat"/>
          <w:color w:val="000000" w:themeColor="text1"/>
          <w:sz w:val="24"/>
          <w:szCs w:val="24"/>
          <w:lang w:val="hy-AM"/>
        </w:rPr>
        <w:t xml:space="preserve"> </w:t>
      </w:r>
    </w:p>
    <w:p w14:paraId="510AF5AF" w14:textId="775D46AC" w:rsidR="00424250" w:rsidRPr="00B52B49" w:rsidRDefault="00502519" w:rsidP="00B52B49">
      <w:pPr>
        <w:pStyle w:val="ListParagraph"/>
        <w:spacing w:line="360" w:lineRule="auto"/>
        <w:ind w:left="1276"/>
        <w:jc w:val="both"/>
        <w:rPr>
          <w:rFonts w:ascii="GHEA Grapalat" w:hAnsi="GHEA Grapalat"/>
          <w:color w:val="000000" w:themeColor="text1"/>
          <w:sz w:val="24"/>
          <w:szCs w:val="24"/>
          <w:lang w:val="hy-AM"/>
        </w:rPr>
      </w:pPr>
      <w:r w:rsidRPr="00B52B49">
        <w:rPr>
          <w:rFonts w:ascii="GHEA Grapalat" w:hAnsi="GHEA Grapalat"/>
          <w:color w:val="000000" w:themeColor="text1"/>
          <w:sz w:val="24"/>
          <w:szCs w:val="24"/>
          <w:lang w:val="hy-AM"/>
        </w:rPr>
        <w:t>Տեսչական մարմինը դատական վարույթի ընթացքում գրավոր առարկություն է ներկայացրել</w:t>
      </w:r>
      <w:r w:rsidRPr="00B52B49">
        <w:rPr>
          <w:rFonts w:ascii="Cambria Math" w:hAnsi="Cambria Math" w:cs="Cambria Math"/>
          <w:color w:val="000000" w:themeColor="text1"/>
          <w:sz w:val="24"/>
          <w:szCs w:val="24"/>
          <w:lang w:val="hy-AM"/>
        </w:rPr>
        <w:t>․</w:t>
      </w:r>
      <w:r w:rsidRPr="00B52B49">
        <w:rPr>
          <w:rFonts w:ascii="GHEA Grapalat" w:hAnsi="GHEA Grapalat"/>
          <w:color w:val="000000" w:themeColor="text1"/>
          <w:sz w:val="24"/>
          <w:szCs w:val="24"/>
          <w:lang w:val="hy-AM"/>
        </w:rPr>
        <w:t xml:space="preserve"> ներկայացչություն չի ապահովել։ </w:t>
      </w:r>
      <w:r w:rsidR="006756B3" w:rsidRPr="00B52B49">
        <w:rPr>
          <w:rFonts w:ascii="GHEA Grapalat" w:hAnsi="GHEA Grapalat"/>
          <w:color w:val="000000" w:themeColor="text1"/>
          <w:sz w:val="24"/>
          <w:szCs w:val="24"/>
          <w:lang w:val="hy-AM"/>
        </w:rPr>
        <w:t>Վ</w:t>
      </w:r>
      <w:r w:rsidRPr="00B52B49">
        <w:rPr>
          <w:rFonts w:ascii="GHEA Grapalat" w:hAnsi="GHEA Grapalat"/>
          <w:color w:val="000000" w:themeColor="text1"/>
          <w:sz w:val="24"/>
          <w:szCs w:val="24"/>
          <w:lang w:val="hy-AM"/>
        </w:rPr>
        <w:t xml:space="preserve">ճիռը </w:t>
      </w:r>
      <w:r w:rsidR="00124A3D" w:rsidRPr="00B52B49">
        <w:rPr>
          <w:rFonts w:ascii="GHEA Grapalat" w:hAnsi="GHEA Grapalat"/>
          <w:color w:val="000000" w:themeColor="text1"/>
          <w:sz w:val="24"/>
          <w:szCs w:val="24"/>
          <w:lang w:val="hy-AM"/>
        </w:rPr>
        <w:t xml:space="preserve">տեսչական մարմնի կողմից </w:t>
      </w:r>
      <w:r w:rsidRPr="00B52B49">
        <w:rPr>
          <w:rFonts w:ascii="GHEA Grapalat" w:hAnsi="GHEA Grapalat"/>
          <w:color w:val="000000" w:themeColor="text1"/>
          <w:sz w:val="24"/>
          <w:szCs w:val="24"/>
          <w:lang w:val="hy-AM"/>
        </w:rPr>
        <w:t xml:space="preserve">վերաքննության կարգով չի բողոքարկվել։ </w:t>
      </w:r>
    </w:p>
    <w:p w14:paraId="506D3AD5" w14:textId="779685EF" w:rsidR="00745950" w:rsidRPr="00B52B49" w:rsidRDefault="00745950" w:rsidP="00B52B49">
      <w:pPr>
        <w:pStyle w:val="ListParagraph"/>
        <w:spacing w:line="360" w:lineRule="auto"/>
        <w:ind w:left="1276"/>
        <w:jc w:val="both"/>
        <w:rPr>
          <w:rFonts w:ascii="GHEA Grapalat" w:hAnsi="GHEA Grapalat"/>
          <w:i/>
          <w:color w:val="000000" w:themeColor="text1"/>
          <w:sz w:val="24"/>
          <w:szCs w:val="24"/>
          <w:lang w:val="hy-AM"/>
        </w:rPr>
      </w:pPr>
      <w:r w:rsidRPr="00B52B49">
        <w:rPr>
          <w:rFonts w:ascii="GHEA Grapalat" w:hAnsi="GHEA Grapalat"/>
          <w:color w:val="000000" w:themeColor="text1"/>
          <w:sz w:val="24"/>
          <w:szCs w:val="24"/>
          <w:lang w:val="hy-AM"/>
        </w:rPr>
        <w:t>Տեսչական մարմնի կողմից սխալ են մեկնաբանվել օրենքի դրույթները, արդյունքում կայացվել է ոչ իրավաչափ վարչական ակտ։</w:t>
      </w:r>
    </w:p>
    <w:p w14:paraId="7768375B" w14:textId="7BE45F6E" w:rsidR="00904B20" w:rsidRPr="00B52B49" w:rsidRDefault="00904B20" w:rsidP="00B52B49">
      <w:pPr>
        <w:pStyle w:val="ListParagraph"/>
        <w:numPr>
          <w:ilvl w:val="0"/>
          <w:numId w:val="23"/>
        </w:numPr>
        <w:tabs>
          <w:tab w:val="left" w:pos="450"/>
        </w:tabs>
        <w:spacing w:line="360" w:lineRule="auto"/>
        <w:ind w:left="1276"/>
        <w:jc w:val="both"/>
        <w:rPr>
          <w:rFonts w:ascii="GHEA Grapalat" w:hAnsi="GHEA Grapalat"/>
          <w:color w:val="000000" w:themeColor="text1"/>
          <w:sz w:val="24"/>
          <w:szCs w:val="24"/>
          <w:lang w:val="hy-AM"/>
        </w:rPr>
      </w:pPr>
      <w:r w:rsidRPr="00B52B49">
        <w:rPr>
          <w:rFonts w:ascii="GHEA Grapalat" w:hAnsi="GHEA Grapalat"/>
          <w:color w:val="000000" w:themeColor="text1"/>
          <w:sz w:val="24"/>
          <w:szCs w:val="24"/>
          <w:lang w:val="hy-AM"/>
        </w:rPr>
        <w:t>ՎԴ1/0063/05/21 գործով</w:t>
      </w:r>
      <w:r w:rsidR="00701FB7" w:rsidRPr="00B52B49">
        <w:rPr>
          <w:rFonts w:ascii="GHEA Grapalat" w:hAnsi="GHEA Grapalat"/>
          <w:color w:val="000000" w:themeColor="text1"/>
          <w:sz w:val="24"/>
          <w:szCs w:val="24"/>
          <w:lang w:val="hy-AM"/>
        </w:rPr>
        <w:t>,</w:t>
      </w:r>
      <w:r w:rsidRPr="00B52B49">
        <w:rPr>
          <w:rFonts w:ascii="GHEA Grapalat" w:hAnsi="GHEA Grapalat"/>
          <w:color w:val="000000" w:themeColor="text1"/>
          <w:sz w:val="24"/>
          <w:szCs w:val="24"/>
          <w:lang w:val="hy-AM"/>
        </w:rPr>
        <w:t xml:space="preserve"> Դատարանը արձանագրել է, որ ըստ «Հողերի օգտագործման և պահպանման նկատմամբ վերահսկողության մասին» ՀՀ օրենքի 9-րդ հոդվածի 3-րդ մասի «տեսչական մարմինն ըստ անհրաժեշտության ստուգումներ կարող է իրականացնել մարզպետի աշխատակազմում կամ տեղական ինքնակառավարման մարմիններում` քաղաքացիների, իրավաբանական անձանց գրավոր դիմումների հիման վրա, կամ Հայաստանի Հանրապետության վարչապետի հանձնարարությամբ, որը կարող է տրվել նաև մարզպետների կամ պետական մարմնի ղեկավարի ներկայացրած առաջարկությունների հիման վրա»: Մինչդեռ, սույն գործով առկա չէ ո՛չ քաղաքացիների, իրավաբանական անձանց գրավոր դիմում(ներ), ո՛չ էլ ՀՀ վարչապետի հանձնարարություն։ Տեսչական մարմնի կողմից ստուգումն իրականացվել է օրենքով չնախատեսված հիմքերի առկայության </w:t>
      </w:r>
      <w:r w:rsidRPr="00B52B49">
        <w:rPr>
          <w:rFonts w:ascii="GHEA Grapalat" w:hAnsi="GHEA Grapalat"/>
          <w:color w:val="000000" w:themeColor="text1"/>
          <w:sz w:val="24"/>
          <w:szCs w:val="24"/>
          <w:lang w:val="hy-AM"/>
        </w:rPr>
        <w:lastRenderedPageBreak/>
        <w:t xml:space="preserve">պայմաններում, ինչից էլ հետևում է, որ որոշումը կայացվել է ոչ իրավաչափ իրականացված վարչարարության արդյունքում։  </w:t>
      </w:r>
    </w:p>
    <w:p w14:paraId="032E0815" w14:textId="31CAD918" w:rsidR="000E31BC" w:rsidRPr="00B52B49" w:rsidRDefault="000E31BC" w:rsidP="00B52B49">
      <w:pPr>
        <w:pStyle w:val="ListParagraph"/>
        <w:tabs>
          <w:tab w:val="left" w:pos="450"/>
        </w:tabs>
        <w:spacing w:line="360" w:lineRule="auto"/>
        <w:ind w:left="1276"/>
        <w:jc w:val="both"/>
        <w:rPr>
          <w:rFonts w:ascii="GHEA Grapalat" w:hAnsi="GHEA Grapalat"/>
          <w:color w:val="000000" w:themeColor="text1"/>
          <w:sz w:val="24"/>
          <w:szCs w:val="24"/>
          <w:lang w:val="hy-AM"/>
        </w:rPr>
      </w:pPr>
      <w:r w:rsidRPr="00B52B49">
        <w:rPr>
          <w:rFonts w:ascii="GHEA Grapalat" w:hAnsi="GHEA Grapalat"/>
          <w:color w:val="000000" w:themeColor="text1"/>
          <w:sz w:val="24"/>
          <w:szCs w:val="24"/>
          <w:lang w:val="hy-AM"/>
        </w:rPr>
        <w:t>Տեսչական մարմինը դատական վարույթի ընթացքում գրավոր դիրքորոշում է ներկայացրել</w:t>
      </w:r>
      <w:r w:rsidRPr="00B52B49">
        <w:rPr>
          <w:rFonts w:ascii="Cambria Math" w:hAnsi="Cambria Math" w:cs="Cambria Math"/>
          <w:color w:val="000000" w:themeColor="text1"/>
          <w:sz w:val="24"/>
          <w:szCs w:val="24"/>
          <w:lang w:val="hy-AM"/>
        </w:rPr>
        <w:t>․</w:t>
      </w:r>
      <w:r w:rsidRPr="00B52B49">
        <w:rPr>
          <w:rFonts w:ascii="GHEA Grapalat" w:hAnsi="GHEA Grapalat"/>
          <w:color w:val="000000" w:themeColor="text1"/>
          <w:sz w:val="24"/>
          <w:szCs w:val="24"/>
          <w:lang w:val="hy-AM"/>
        </w:rPr>
        <w:t xml:space="preserve"> ներկայացչություն չի ապահովել։ </w:t>
      </w:r>
      <w:r w:rsidR="00D35F62" w:rsidRPr="00B52B49">
        <w:rPr>
          <w:rFonts w:ascii="GHEA Grapalat" w:hAnsi="GHEA Grapalat"/>
          <w:color w:val="000000" w:themeColor="text1"/>
          <w:sz w:val="24"/>
          <w:szCs w:val="24"/>
          <w:lang w:val="hy-AM"/>
        </w:rPr>
        <w:t>Վ</w:t>
      </w:r>
      <w:r w:rsidRPr="00B52B49">
        <w:rPr>
          <w:rFonts w:ascii="GHEA Grapalat" w:hAnsi="GHEA Grapalat"/>
          <w:color w:val="000000" w:themeColor="text1"/>
          <w:sz w:val="24"/>
          <w:szCs w:val="24"/>
          <w:lang w:val="hy-AM"/>
        </w:rPr>
        <w:t>ճիռը վերաքննության կարգով չի բողոքարկվել և մտել է ուժի մեջ։</w:t>
      </w:r>
    </w:p>
    <w:p w14:paraId="75D3B3E2" w14:textId="39015A30" w:rsidR="000E31BC" w:rsidRPr="00B52B49" w:rsidRDefault="000E31BC" w:rsidP="00B52B49">
      <w:pPr>
        <w:pStyle w:val="ListParagraph"/>
        <w:tabs>
          <w:tab w:val="left" w:pos="450"/>
        </w:tabs>
        <w:spacing w:line="360" w:lineRule="auto"/>
        <w:ind w:left="1276"/>
        <w:jc w:val="both"/>
        <w:rPr>
          <w:rFonts w:ascii="GHEA Grapalat" w:hAnsi="GHEA Grapalat"/>
          <w:color w:val="000000" w:themeColor="text1"/>
          <w:sz w:val="24"/>
          <w:szCs w:val="24"/>
          <w:lang w:val="hy-AM"/>
        </w:rPr>
      </w:pPr>
      <w:r w:rsidRPr="00B52B49">
        <w:rPr>
          <w:rFonts w:ascii="GHEA Grapalat" w:hAnsi="GHEA Grapalat"/>
          <w:color w:val="000000" w:themeColor="text1"/>
          <w:sz w:val="24"/>
          <w:szCs w:val="24"/>
          <w:lang w:val="hy-AM"/>
        </w:rPr>
        <w:t>Գործի ուսումնասիրությունից և գործով առկա գործուղման զեկուցագրի բովանդակության ուսումնասիրությունից պարզ է, դառնում, որ ստուգման հիմք է հանդիսացել ՀՀ Քննչական կոմիտեի Սյունիքի մարզային վարչության կողմից Տեսչական մարմնին հասցեագրված գրությունը։ Ուստի վճիռը կարող էր լրացուցիչ ուսումնասիրվել համապատասխան ստորաբաժաման կողմից և ենթակա լինել վերաքննիչ բողոքարկման։</w:t>
      </w:r>
      <w:r w:rsidR="00DE54E0" w:rsidRPr="00B52B49">
        <w:rPr>
          <w:rFonts w:ascii="GHEA Grapalat" w:hAnsi="GHEA Grapalat"/>
          <w:color w:val="000000" w:themeColor="text1"/>
          <w:sz w:val="24"/>
          <w:szCs w:val="24"/>
          <w:lang w:val="hy-AM"/>
        </w:rPr>
        <w:t xml:space="preserve"> </w:t>
      </w:r>
    </w:p>
    <w:p w14:paraId="03EDAF45" w14:textId="2F3A94F2" w:rsidR="00745950" w:rsidRPr="00B52B49" w:rsidRDefault="00745950" w:rsidP="00B52B49">
      <w:pPr>
        <w:pStyle w:val="ListParagraph"/>
        <w:spacing w:line="360" w:lineRule="auto"/>
        <w:ind w:left="1276"/>
        <w:jc w:val="both"/>
        <w:rPr>
          <w:rFonts w:ascii="GHEA Grapalat" w:hAnsi="GHEA Grapalat"/>
          <w:i/>
          <w:color w:val="000000" w:themeColor="text1"/>
          <w:sz w:val="24"/>
          <w:szCs w:val="24"/>
          <w:lang w:val="hy-AM"/>
        </w:rPr>
      </w:pPr>
      <w:r w:rsidRPr="00B52B49">
        <w:rPr>
          <w:rFonts w:ascii="GHEA Grapalat" w:hAnsi="GHEA Grapalat"/>
          <w:color w:val="000000" w:themeColor="text1"/>
          <w:sz w:val="24"/>
          <w:szCs w:val="24"/>
          <w:lang w:val="hy-AM"/>
        </w:rPr>
        <w:t>Արյդունքում, ստացվում է, որ ըստ դատական ակտի, Տեսչական մարմնի կողմից ստուգման իրականացման համար պատշաճ իրավական հիմքերը չեն ապահովվել։</w:t>
      </w:r>
    </w:p>
    <w:p w14:paraId="020098F1" w14:textId="19A6551A" w:rsidR="004A55D2" w:rsidRPr="00B52B49" w:rsidRDefault="00904B20" w:rsidP="00B52B49">
      <w:pPr>
        <w:pStyle w:val="ListParagraph"/>
        <w:numPr>
          <w:ilvl w:val="0"/>
          <w:numId w:val="23"/>
        </w:numPr>
        <w:tabs>
          <w:tab w:val="left" w:pos="450"/>
        </w:tabs>
        <w:spacing w:line="360" w:lineRule="auto"/>
        <w:ind w:left="1276"/>
        <w:jc w:val="both"/>
        <w:rPr>
          <w:rFonts w:ascii="GHEA Grapalat" w:hAnsi="GHEA Grapalat"/>
          <w:color w:val="000000" w:themeColor="text1"/>
          <w:sz w:val="24"/>
          <w:szCs w:val="24"/>
          <w:lang w:val="hy-AM"/>
        </w:rPr>
      </w:pPr>
      <w:r w:rsidRPr="00B52B49">
        <w:rPr>
          <w:rFonts w:ascii="GHEA Grapalat" w:hAnsi="GHEA Grapalat"/>
          <w:color w:val="000000" w:themeColor="text1"/>
          <w:sz w:val="24"/>
          <w:szCs w:val="24"/>
          <w:lang w:val="hy-AM"/>
        </w:rPr>
        <w:t>ՎԴ2/0362/05/21 գործով</w:t>
      </w:r>
      <w:r w:rsidR="00701FB7" w:rsidRPr="00B52B49">
        <w:rPr>
          <w:rFonts w:ascii="GHEA Grapalat" w:hAnsi="GHEA Grapalat"/>
          <w:color w:val="000000" w:themeColor="text1"/>
          <w:sz w:val="24"/>
          <w:szCs w:val="24"/>
          <w:lang w:val="hy-AM"/>
        </w:rPr>
        <w:t>,</w:t>
      </w:r>
      <w:r w:rsidRPr="00B52B49">
        <w:rPr>
          <w:rFonts w:ascii="GHEA Grapalat" w:hAnsi="GHEA Grapalat"/>
          <w:color w:val="000000" w:themeColor="text1"/>
          <w:sz w:val="24"/>
          <w:szCs w:val="24"/>
          <w:lang w:val="hy-AM"/>
        </w:rPr>
        <w:t xml:space="preserve"> Դատարանն արձանագր</w:t>
      </w:r>
      <w:r w:rsidR="004A55D2" w:rsidRPr="00B52B49">
        <w:rPr>
          <w:rFonts w:ascii="GHEA Grapalat" w:hAnsi="GHEA Grapalat"/>
          <w:color w:val="000000" w:themeColor="text1"/>
          <w:sz w:val="24"/>
          <w:szCs w:val="24"/>
          <w:lang w:val="hy-AM"/>
        </w:rPr>
        <w:t xml:space="preserve">ել </w:t>
      </w:r>
      <w:r w:rsidRPr="00B52B49">
        <w:rPr>
          <w:rFonts w:ascii="GHEA Grapalat" w:hAnsi="GHEA Grapalat"/>
          <w:color w:val="000000" w:themeColor="text1"/>
          <w:sz w:val="24"/>
          <w:szCs w:val="24"/>
          <w:lang w:val="hy-AM"/>
        </w:rPr>
        <w:t>է, որ</w:t>
      </w:r>
      <w:r w:rsidR="004A55D2" w:rsidRPr="00B52B49">
        <w:rPr>
          <w:rFonts w:ascii="GHEA Grapalat" w:hAnsi="GHEA Grapalat"/>
          <w:color w:val="000000" w:themeColor="text1"/>
          <w:sz w:val="24"/>
          <w:szCs w:val="24"/>
          <w:lang w:val="hy-AM"/>
        </w:rPr>
        <w:t xml:space="preserve"> վիճարկվող գործով</w:t>
      </w:r>
      <w:r w:rsidRPr="00B52B49">
        <w:rPr>
          <w:rFonts w:ascii="GHEA Grapalat" w:hAnsi="GHEA Grapalat"/>
          <w:color w:val="000000" w:themeColor="text1"/>
          <w:sz w:val="24"/>
          <w:szCs w:val="24"/>
          <w:lang w:val="hy-AM"/>
        </w:rPr>
        <w:t xml:space="preserve"> Տեսչական մարմնի (պաշտոնատար անձի) կողմից վարչական իրավախախտման վերաբերյալ արձանագրություն չի կազմվել: Ավելին, վարչական իրավախախտման գործի քննություն չի իրականացվել, ինչն ընդունում է նաև Տեսչական մարմինը՝ նշելով, որ հողօգտագործման բնագավառում ստուգումներն իրականացվում են Օրենքի պահանջներին համապատասխան, իսկ նշված օրենքը նախքան Տեսչական մարմնի կողմից որոշման կայացումը վարչական գործի քննության անցկացում չի նախատեսում: Մինչդեռ, Դատարանն </w:t>
      </w:r>
      <w:r w:rsidR="004A55D2" w:rsidRPr="00B52B49">
        <w:rPr>
          <w:rFonts w:ascii="GHEA Grapalat" w:hAnsi="GHEA Grapalat"/>
          <w:color w:val="000000" w:themeColor="text1"/>
          <w:sz w:val="24"/>
          <w:szCs w:val="24"/>
          <w:lang w:val="hy-AM"/>
        </w:rPr>
        <w:t>գտնում է</w:t>
      </w:r>
      <w:r w:rsidRPr="00B52B49">
        <w:rPr>
          <w:rFonts w:ascii="GHEA Grapalat" w:hAnsi="GHEA Grapalat"/>
          <w:color w:val="000000" w:themeColor="text1"/>
          <w:sz w:val="24"/>
          <w:szCs w:val="24"/>
          <w:lang w:val="hy-AM"/>
        </w:rPr>
        <w:t>, որ Տեսչական մարմնի կողմից հողերի օգտագործման և պահպանման վերահսկողության շրջանակներում վարչական իրավախախտումների վերաբերյալ գործերի քննության առանձնահատկություններ Օրենքով սահմանված չեն, իսկ դա նշանակում է, որ այդ գործերի քննության նկատմամբ կիրառելի են Վարչական իրավախախտումների վերաբերյալ ՀՀ օրենսգրքի կարգավորումները (վարույթային կանոնները):</w:t>
      </w:r>
    </w:p>
    <w:p w14:paraId="4A51AB1E" w14:textId="70DCAC93" w:rsidR="00C870E9" w:rsidRPr="00B52B49" w:rsidRDefault="00C870E9" w:rsidP="00B52B49">
      <w:pPr>
        <w:pStyle w:val="ListParagraph"/>
        <w:spacing w:line="360" w:lineRule="auto"/>
        <w:ind w:left="1276"/>
        <w:jc w:val="both"/>
        <w:rPr>
          <w:rFonts w:ascii="GHEA Grapalat" w:hAnsi="GHEA Grapalat"/>
          <w:color w:val="000000" w:themeColor="text1"/>
          <w:sz w:val="24"/>
          <w:szCs w:val="24"/>
          <w:lang w:val="hy-AM"/>
        </w:rPr>
      </w:pPr>
      <w:r w:rsidRPr="00B52B49">
        <w:rPr>
          <w:rFonts w:ascii="GHEA Grapalat" w:hAnsi="GHEA Grapalat"/>
          <w:color w:val="000000" w:themeColor="text1"/>
          <w:sz w:val="24"/>
          <w:szCs w:val="24"/>
          <w:lang w:val="hy-AM"/>
        </w:rPr>
        <w:lastRenderedPageBreak/>
        <w:t>Տեսչական մարմինը դատական վարույթի ընթացքում գրավոր առարկություն է ներկայացրել</w:t>
      </w:r>
      <w:r w:rsidRPr="00B52B49">
        <w:rPr>
          <w:rFonts w:ascii="Cambria Math" w:hAnsi="Cambria Math" w:cs="Cambria Math"/>
          <w:color w:val="000000" w:themeColor="text1"/>
          <w:sz w:val="24"/>
          <w:szCs w:val="24"/>
          <w:lang w:val="hy-AM"/>
        </w:rPr>
        <w:t>․</w:t>
      </w:r>
      <w:r w:rsidRPr="00B52B49">
        <w:rPr>
          <w:rFonts w:ascii="GHEA Grapalat" w:hAnsi="GHEA Grapalat"/>
          <w:color w:val="000000" w:themeColor="text1"/>
          <w:sz w:val="24"/>
          <w:szCs w:val="24"/>
          <w:lang w:val="hy-AM"/>
        </w:rPr>
        <w:t xml:space="preserve"> ներկայացչություն չի ապահովել։ </w:t>
      </w:r>
      <w:r w:rsidR="00130FC9">
        <w:rPr>
          <w:rFonts w:ascii="GHEA Grapalat" w:hAnsi="GHEA Grapalat"/>
          <w:color w:val="000000" w:themeColor="text1"/>
          <w:sz w:val="24"/>
          <w:szCs w:val="24"/>
          <w:lang w:val="hy-AM"/>
        </w:rPr>
        <w:t>Վ</w:t>
      </w:r>
      <w:r w:rsidRPr="00B52B49">
        <w:rPr>
          <w:rFonts w:ascii="GHEA Grapalat" w:hAnsi="GHEA Grapalat"/>
          <w:color w:val="000000" w:themeColor="text1"/>
          <w:sz w:val="24"/>
          <w:szCs w:val="24"/>
          <w:lang w:val="hy-AM"/>
        </w:rPr>
        <w:t>ճիռը վերաքննության կարգով չի բողոքարկվել և մտել է ուժի մեջ։</w:t>
      </w:r>
      <w:r w:rsidR="00DE54E0" w:rsidRPr="00B52B49">
        <w:rPr>
          <w:rFonts w:ascii="GHEA Grapalat" w:hAnsi="GHEA Grapalat"/>
          <w:color w:val="000000" w:themeColor="text1"/>
          <w:sz w:val="24"/>
          <w:szCs w:val="24"/>
          <w:lang w:val="hy-AM"/>
        </w:rPr>
        <w:t xml:space="preserve"> </w:t>
      </w:r>
    </w:p>
    <w:p w14:paraId="3D5E4810" w14:textId="77777777" w:rsidR="00C870E9" w:rsidRPr="00B52B49" w:rsidRDefault="004A55D2" w:rsidP="00B52B49">
      <w:pPr>
        <w:pStyle w:val="ListParagraph"/>
        <w:numPr>
          <w:ilvl w:val="0"/>
          <w:numId w:val="23"/>
        </w:numPr>
        <w:tabs>
          <w:tab w:val="left" w:pos="450"/>
        </w:tabs>
        <w:spacing w:line="360" w:lineRule="auto"/>
        <w:ind w:left="1276"/>
        <w:jc w:val="both"/>
        <w:rPr>
          <w:rFonts w:ascii="GHEA Grapalat" w:hAnsi="GHEA Grapalat"/>
          <w:color w:val="000000" w:themeColor="text1"/>
          <w:sz w:val="24"/>
          <w:szCs w:val="24"/>
          <w:lang w:val="hy-AM"/>
        </w:rPr>
      </w:pPr>
      <w:r w:rsidRPr="00B52B49">
        <w:rPr>
          <w:rFonts w:ascii="GHEA Grapalat" w:hAnsi="GHEA Grapalat"/>
          <w:color w:val="000000" w:themeColor="text1"/>
          <w:sz w:val="24"/>
          <w:szCs w:val="24"/>
          <w:lang w:val="hy-AM"/>
        </w:rPr>
        <w:t>ՎԴ/0550/05/22 գործով</w:t>
      </w:r>
      <w:r w:rsidR="00701FB7" w:rsidRPr="00B52B49">
        <w:rPr>
          <w:rFonts w:ascii="GHEA Grapalat" w:hAnsi="GHEA Grapalat"/>
          <w:color w:val="000000" w:themeColor="text1"/>
          <w:sz w:val="24"/>
          <w:szCs w:val="24"/>
          <w:lang w:val="hy-AM"/>
        </w:rPr>
        <w:t>,</w:t>
      </w:r>
      <w:r w:rsidRPr="00B52B49">
        <w:rPr>
          <w:rFonts w:ascii="GHEA Grapalat" w:hAnsi="GHEA Grapalat"/>
          <w:color w:val="000000" w:themeColor="text1"/>
          <w:sz w:val="24"/>
          <w:szCs w:val="24"/>
          <w:lang w:val="hy-AM"/>
        </w:rPr>
        <w:t xml:space="preserve"> Դատարանն արձանագրել է,  վիճարկվող որոշմամբ թվարկվել են խախտումները և նշվել, որ ՎԻՎՕ-ի 157</w:t>
      </w:r>
      <w:r w:rsidRPr="00B52B49">
        <w:rPr>
          <w:rFonts w:ascii="GHEA Grapalat" w:hAnsi="GHEA Grapalat"/>
          <w:color w:val="000000" w:themeColor="text1"/>
          <w:sz w:val="24"/>
          <w:szCs w:val="24"/>
          <w:vertAlign w:val="superscript"/>
          <w:lang w:val="hy-AM"/>
        </w:rPr>
        <w:t>8</w:t>
      </w:r>
      <w:r w:rsidRPr="00B52B49">
        <w:rPr>
          <w:rFonts w:ascii="GHEA Grapalat" w:hAnsi="GHEA Grapalat"/>
          <w:color w:val="000000" w:themeColor="text1"/>
          <w:sz w:val="24"/>
          <w:szCs w:val="24"/>
          <w:lang w:val="hy-AM"/>
        </w:rPr>
        <w:t>-րդ հոդվածի առաջին մասով պատասխանատվություն է նախատեսում, սակայն չի նշվում, թե հատկապես նորմի որ պահանջը չի պահպանվել, և ընկերությանն ենթարկել վարչական պատասխանատվության։ Դատարանը նաև վերլուծել է որպես վարչական իրավախախտման սուբյեկտ հանդես եկող անձանց շրջանակը և, իրավացիորեն, փաստել, որ սույն վարչական գործով վիճարկվող վարչական ակտով արձանագրված ենթադրյալ իրավախախտումների համար վարչական պատասխանատվության կարող էր ենթարկվել սահմանափակ պատասխանատվությամբ ընկերության այն պաշտոնատար անձը, որի պաշտոնեական պարտականությունների մեջ է մտել նշված խախտումներ թույլ չտալն ապահովելը։</w:t>
      </w:r>
    </w:p>
    <w:p w14:paraId="51858F40" w14:textId="70EE0A0C" w:rsidR="00C870E9" w:rsidRPr="00B52B49" w:rsidRDefault="00C870E9" w:rsidP="00B52B49">
      <w:pPr>
        <w:pStyle w:val="ListParagraph"/>
        <w:tabs>
          <w:tab w:val="left" w:pos="450"/>
        </w:tabs>
        <w:spacing w:line="360" w:lineRule="auto"/>
        <w:ind w:left="1276"/>
        <w:jc w:val="both"/>
        <w:rPr>
          <w:rFonts w:ascii="GHEA Grapalat" w:hAnsi="GHEA Grapalat"/>
          <w:color w:val="000000" w:themeColor="text1"/>
          <w:sz w:val="24"/>
          <w:szCs w:val="24"/>
          <w:lang w:val="hy-AM"/>
        </w:rPr>
      </w:pPr>
      <w:r w:rsidRPr="00B52B49">
        <w:rPr>
          <w:rFonts w:ascii="GHEA Grapalat" w:hAnsi="GHEA Grapalat"/>
          <w:color w:val="000000" w:themeColor="text1"/>
          <w:sz w:val="24"/>
          <w:szCs w:val="24"/>
          <w:lang w:val="hy-AM"/>
        </w:rPr>
        <w:t>Տեսչական մարմինը դատական վարույթի ընթացքում գրավոր առարկություն է ներկայացրել</w:t>
      </w:r>
      <w:r w:rsidRPr="00B52B49">
        <w:rPr>
          <w:rFonts w:ascii="Cambria Math" w:hAnsi="Cambria Math" w:cs="Cambria Math"/>
          <w:color w:val="000000" w:themeColor="text1"/>
          <w:sz w:val="24"/>
          <w:szCs w:val="24"/>
          <w:lang w:val="hy-AM"/>
        </w:rPr>
        <w:t>․</w:t>
      </w:r>
      <w:r w:rsidRPr="00B52B49">
        <w:rPr>
          <w:rFonts w:ascii="GHEA Grapalat" w:hAnsi="GHEA Grapalat"/>
          <w:color w:val="000000" w:themeColor="text1"/>
          <w:sz w:val="24"/>
          <w:szCs w:val="24"/>
          <w:lang w:val="hy-AM"/>
        </w:rPr>
        <w:t xml:space="preserve"> ներկայացչություն չի ապահովել։ </w:t>
      </w:r>
      <w:r w:rsidR="00504062" w:rsidRPr="00B52B49">
        <w:rPr>
          <w:rFonts w:ascii="GHEA Grapalat" w:hAnsi="GHEA Grapalat"/>
          <w:color w:val="000000" w:themeColor="text1"/>
          <w:sz w:val="24"/>
          <w:szCs w:val="24"/>
          <w:lang w:val="hy-AM"/>
        </w:rPr>
        <w:t>Վ</w:t>
      </w:r>
      <w:r w:rsidRPr="00B52B49">
        <w:rPr>
          <w:rFonts w:ascii="GHEA Grapalat" w:hAnsi="GHEA Grapalat"/>
          <w:color w:val="000000" w:themeColor="text1"/>
          <w:sz w:val="24"/>
          <w:szCs w:val="24"/>
          <w:lang w:val="hy-AM"/>
        </w:rPr>
        <w:t>ճիռը վերաքննության կարգով չի բողոքարկվել և մտել է ուժի մեջ։</w:t>
      </w:r>
      <w:r w:rsidR="00DE54E0" w:rsidRPr="00B52B49">
        <w:rPr>
          <w:rFonts w:ascii="GHEA Grapalat" w:hAnsi="GHEA Grapalat"/>
          <w:color w:val="000000" w:themeColor="text1"/>
          <w:sz w:val="24"/>
          <w:szCs w:val="24"/>
          <w:lang w:val="hy-AM"/>
        </w:rPr>
        <w:t xml:space="preserve"> </w:t>
      </w:r>
    </w:p>
    <w:p w14:paraId="770460D9" w14:textId="6B60A844" w:rsidR="00745950" w:rsidRPr="00B52B49" w:rsidRDefault="00745950" w:rsidP="00B52B49">
      <w:pPr>
        <w:pStyle w:val="ListParagraph"/>
        <w:tabs>
          <w:tab w:val="left" w:pos="450"/>
        </w:tabs>
        <w:spacing w:line="360" w:lineRule="auto"/>
        <w:ind w:left="1276"/>
        <w:jc w:val="both"/>
        <w:rPr>
          <w:rFonts w:ascii="GHEA Grapalat" w:hAnsi="GHEA Grapalat"/>
          <w:color w:val="000000" w:themeColor="text1"/>
          <w:sz w:val="24"/>
          <w:szCs w:val="24"/>
          <w:lang w:val="hy-AM"/>
        </w:rPr>
      </w:pPr>
      <w:r w:rsidRPr="00B52B49">
        <w:rPr>
          <w:rFonts w:ascii="GHEA Grapalat" w:hAnsi="GHEA Grapalat"/>
          <w:color w:val="000000" w:themeColor="text1"/>
          <w:sz w:val="24"/>
          <w:szCs w:val="24"/>
          <w:lang w:val="hy-AM"/>
        </w:rPr>
        <w:t>Տեսչական մարմնի կողմից արձակված վարչական ակտը հստակ չի բովանդակել վարչական իրավախախտման էությունը։</w:t>
      </w:r>
    </w:p>
    <w:p w14:paraId="1D9F6D7F" w14:textId="204A9744" w:rsidR="004A55D2" w:rsidRPr="00B52B49" w:rsidRDefault="004A55D2" w:rsidP="00B52B49">
      <w:pPr>
        <w:pStyle w:val="ListParagraph"/>
        <w:numPr>
          <w:ilvl w:val="0"/>
          <w:numId w:val="23"/>
        </w:numPr>
        <w:tabs>
          <w:tab w:val="left" w:pos="450"/>
        </w:tabs>
        <w:spacing w:line="360" w:lineRule="auto"/>
        <w:ind w:left="1276"/>
        <w:jc w:val="both"/>
        <w:rPr>
          <w:rFonts w:ascii="GHEA Grapalat" w:hAnsi="GHEA Grapalat"/>
          <w:color w:val="000000" w:themeColor="text1"/>
          <w:sz w:val="24"/>
          <w:szCs w:val="24"/>
          <w:lang w:val="hy-AM"/>
        </w:rPr>
      </w:pPr>
      <w:r w:rsidRPr="00B52B49">
        <w:rPr>
          <w:rFonts w:ascii="GHEA Grapalat" w:hAnsi="GHEA Grapalat"/>
          <w:color w:val="000000" w:themeColor="text1"/>
          <w:sz w:val="24"/>
          <w:szCs w:val="24"/>
          <w:lang w:val="hy-AM"/>
        </w:rPr>
        <w:t>ՎԴ/1356/05/22 գործով</w:t>
      </w:r>
      <w:r w:rsidR="00701FB7" w:rsidRPr="00B52B49">
        <w:rPr>
          <w:rFonts w:ascii="GHEA Grapalat" w:hAnsi="GHEA Grapalat"/>
          <w:color w:val="000000" w:themeColor="text1"/>
          <w:sz w:val="24"/>
          <w:szCs w:val="24"/>
          <w:lang w:val="hy-AM"/>
        </w:rPr>
        <w:t>,</w:t>
      </w:r>
      <w:r w:rsidRPr="00B52B49">
        <w:rPr>
          <w:rFonts w:ascii="GHEA Grapalat" w:hAnsi="GHEA Grapalat"/>
          <w:color w:val="000000" w:themeColor="text1"/>
          <w:sz w:val="24"/>
          <w:szCs w:val="24"/>
          <w:lang w:val="hy-AM"/>
        </w:rPr>
        <w:t xml:space="preserve"> Դատարանը վկայակոչելով Վճռաբեկ դատարանի 25.12.2019թ. թիվ ՎԴ/3166/05/17 որոշումը՝ իրավաչափորեն նշել է, որ «վարչական զանցանքի սուբյեկտ կարող են հանդիսանալ և վարչական պատասխանատվության կարող են ենթարկվել միայն ֆիզիկական անձինք։ ՍՊ ընկերությունը, հանդիսանալով իրավաբանական անձ, չէր կարող ենթարկվել վարչական պատասխանատվության»։</w:t>
      </w:r>
    </w:p>
    <w:p w14:paraId="1A7382B0" w14:textId="77777777" w:rsidR="004A55D2" w:rsidRPr="00B52B49" w:rsidRDefault="004A55D2" w:rsidP="00B52B49">
      <w:pPr>
        <w:pStyle w:val="ListParagraph"/>
        <w:spacing w:line="360" w:lineRule="auto"/>
        <w:ind w:left="1276"/>
        <w:jc w:val="both"/>
        <w:rPr>
          <w:rFonts w:ascii="GHEA Grapalat" w:hAnsi="GHEA Grapalat"/>
          <w:color w:val="000000" w:themeColor="text1"/>
          <w:sz w:val="24"/>
          <w:szCs w:val="24"/>
          <w:lang w:val="hy-AM"/>
        </w:rPr>
      </w:pPr>
      <w:r w:rsidRPr="00B52B49">
        <w:rPr>
          <w:rFonts w:ascii="GHEA Grapalat" w:hAnsi="GHEA Grapalat"/>
          <w:color w:val="000000" w:themeColor="text1"/>
          <w:sz w:val="24"/>
          <w:szCs w:val="24"/>
          <w:lang w:val="hy-AM"/>
        </w:rPr>
        <w:t xml:space="preserve">Դատարանն արձանագրել է նաև, որ վիճարկվող որոշումը չի պարունակում բավարար հիմնավորումներ այն մասին, թե ինչ </w:t>
      </w:r>
      <w:r w:rsidRPr="00B52B49">
        <w:rPr>
          <w:rFonts w:ascii="GHEA Grapalat" w:hAnsi="GHEA Grapalat"/>
          <w:color w:val="000000" w:themeColor="text1"/>
          <w:sz w:val="24"/>
          <w:szCs w:val="24"/>
          <w:lang w:val="hy-AM"/>
        </w:rPr>
        <w:lastRenderedPageBreak/>
        <w:t>ապացույցներ են հիմք ընդունվել նշված եզրահանգմանը գալու համար, քանի որ գործի նյութերում առկա չեն որևէ տվյալներ չափագրումների կամ փորձաքննությունների վերաբերյալ և արդյունքում՝ նման եզրահանգում կատարելու համար: Դատարանը փաստում է, որ վարչական ակտում նշված չեն համապատասխան վարչական ակտ ընդունելու համար բոլոր էական փաստական և իրավական հիմքերը։</w:t>
      </w:r>
    </w:p>
    <w:p w14:paraId="69499D94" w14:textId="18194402" w:rsidR="0050482E" w:rsidRPr="00B52B49" w:rsidRDefault="00B25856" w:rsidP="00B52B49">
      <w:pPr>
        <w:pStyle w:val="ListParagraph"/>
        <w:tabs>
          <w:tab w:val="left" w:pos="450"/>
        </w:tabs>
        <w:spacing w:line="360" w:lineRule="auto"/>
        <w:ind w:left="1276"/>
        <w:jc w:val="both"/>
        <w:rPr>
          <w:rFonts w:ascii="GHEA Grapalat" w:hAnsi="GHEA Grapalat"/>
          <w:color w:val="000000" w:themeColor="text1"/>
          <w:sz w:val="24"/>
          <w:szCs w:val="24"/>
          <w:lang w:val="hy-AM"/>
        </w:rPr>
      </w:pPr>
      <w:r w:rsidRPr="00B52B49">
        <w:rPr>
          <w:rFonts w:ascii="GHEA Grapalat" w:hAnsi="GHEA Grapalat"/>
          <w:color w:val="000000" w:themeColor="text1"/>
          <w:sz w:val="24"/>
          <w:szCs w:val="24"/>
          <w:lang w:val="hy-AM"/>
        </w:rPr>
        <w:t>Դատարանն արձանագրել է նաև, որ գործի քննության պատշաճ ծանուցումը չի ապահովվել։</w:t>
      </w:r>
    </w:p>
    <w:p w14:paraId="1C52D03A" w14:textId="6AF5E353" w:rsidR="00C870E9" w:rsidRPr="00B52B49" w:rsidRDefault="00C870E9" w:rsidP="00B52B49">
      <w:pPr>
        <w:pStyle w:val="ListParagraph"/>
        <w:tabs>
          <w:tab w:val="left" w:pos="450"/>
        </w:tabs>
        <w:spacing w:line="360" w:lineRule="auto"/>
        <w:ind w:left="1276"/>
        <w:jc w:val="both"/>
        <w:rPr>
          <w:rFonts w:ascii="GHEA Grapalat" w:hAnsi="GHEA Grapalat"/>
          <w:color w:val="000000" w:themeColor="text1"/>
          <w:sz w:val="24"/>
          <w:szCs w:val="24"/>
          <w:lang w:val="hy-AM"/>
        </w:rPr>
      </w:pPr>
      <w:r w:rsidRPr="00B52B49">
        <w:rPr>
          <w:rFonts w:ascii="GHEA Grapalat" w:hAnsi="GHEA Grapalat"/>
          <w:color w:val="000000" w:themeColor="text1"/>
          <w:sz w:val="24"/>
          <w:szCs w:val="24"/>
          <w:lang w:val="hy-AM"/>
        </w:rPr>
        <w:t>Տեսչական մարմինը դատական վարույթի ընթացքում գրավոր առարկություն է ներկայացրել</w:t>
      </w:r>
      <w:r w:rsidRPr="00B52B49">
        <w:rPr>
          <w:rFonts w:ascii="Cambria Math" w:hAnsi="Cambria Math" w:cs="Cambria Math"/>
          <w:color w:val="000000" w:themeColor="text1"/>
          <w:sz w:val="24"/>
          <w:szCs w:val="24"/>
          <w:lang w:val="hy-AM"/>
        </w:rPr>
        <w:t>․</w:t>
      </w:r>
      <w:r w:rsidRPr="00B52B49">
        <w:rPr>
          <w:rFonts w:ascii="GHEA Grapalat" w:hAnsi="GHEA Grapalat"/>
          <w:color w:val="000000" w:themeColor="text1"/>
          <w:sz w:val="24"/>
          <w:szCs w:val="24"/>
          <w:lang w:val="hy-AM"/>
        </w:rPr>
        <w:t xml:space="preserve"> ներկայացչություն չի ապահովել։ </w:t>
      </w:r>
      <w:r w:rsidR="00D478DD" w:rsidRPr="00B52B49">
        <w:rPr>
          <w:rFonts w:ascii="GHEA Grapalat" w:hAnsi="GHEA Grapalat"/>
          <w:color w:val="000000" w:themeColor="text1"/>
          <w:sz w:val="24"/>
          <w:szCs w:val="24"/>
          <w:lang w:val="hy-AM"/>
        </w:rPr>
        <w:t>Վ</w:t>
      </w:r>
      <w:r w:rsidRPr="00B52B49">
        <w:rPr>
          <w:rFonts w:ascii="GHEA Grapalat" w:hAnsi="GHEA Grapalat"/>
          <w:color w:val="000000" w:themeColor="text1"/>
          <w:sz w:val="24"/>
          <w:szCs w:val="24"/>
          <w:lang w:val="hy-AM"/>
        </w:rPr>
        <w:t>ճիռը վերաքննության կարգով չի բողոքարկվել և մտել է ուժի մեջ։</w:t>
      </w:r>
      <w:r w:rsidR="00DE54E0" w:rsidRPr="00B52B49">
        <w:rPr>
          <w:rFonts w:ascii="GHEA Grapalat" w:hAnsi="GHEA Grapalat"/>
          <w:color w:val="000000" w:themeColor="text1"/>
          <w:sz w:val="24"/>
          <w:szCs w:val="24"/>
          <w:lang w:val="hy-AM"/>
        </w:rPr>
        <w:t xml:space="preserve"> </w:t>
      </w:r>
    </w:p>
    <w:p w14:paraId="761ED3A5" w14:textId="0A28ECA1" w:rsidR="00745950" w:rsidRPr="00B52B49" w:rsidRDefault="00745950" w:rsidP="00B52B49">
      <w:pPr>
        <w:pStyle w:val="ListParagraph"/>
        <w:tabs>
          <w:tab w:val="left" w:pos="450"/>
        </w:tabs>
        <w:spacing w:line="360" w:lineRule="auto"/>
        <w:ind w:left="1276"/>
        <w:jc w:val="both"/>
        <w:rPr>
          <w:rFonts w:ascii="GHEA Grapalat" w:hAnsi="GHEA Grapalat"/>
          <w:i/>
          <w:color w:val="000000" w:themeColor="text1"/>
          <w:sz w:val="24"/>
          <w:szCs w:val="24"/>
          <w:lang w:val="hy-AM"/>
        </w:rPr>
      </w:pPr>
      <w:r w:rsidRPr="00B52B49">
        <w:rPr>
          <w:rFonts w:ascii="GHEA Grapalat" w:hAnsi="GHEA Grapalat"/>
          <w:color w:val="000000" w:themeColor="text1"/>
          <w:sz w:val="24"/>
          <w:szCs w:val="24"/>
          <w:lang w:val="hy-AM"/>
        </w:rPr>
        <w:t xml:space="preserve">Տեսչական մարմնի կողմից </w:t>
      </w:r>
      <w:r w:rsidR="001E6DC5" w:rsidRPr="00B52B49">
        <w:rPr>
          <w:rFonts w:ascii="GHEA Grapalat" w:hAnsi="GHEA Grapalat"/>
          <w:color w:val="000000" w:themeColor="text1"/>
          <w:sz w:val="24"/>
          <w:szCs w:val="24"/>
          <w:lang w:val="hy-AM"/>
        </w:rPr>
        <w:t>վարչական իրավախախտման սուբյեկտը որոշվել է սխալ, ապացուցողական բազան բավարար չի եղել։</w:t>
      </w:r>
    </w:p>
    <w:p w14:paraId="10A2E796" w14:textId="03A1FD20" w:rsidR="00B25856" w:rsidRPr="00B52B49" w:rsidRDefault="00B25856" w:rsidP="00B52B49">
      <w:pPr>
        <w:pStyle w:val="ListParagraph"/>
        <w:numPr>
          <w:ilvl w:val="0"/>
          <w:numId w:val="23"/>
        </w:numPr>
        <w:spacing w:line="360" w:lineRule="auto"/>
        <w:ind w:left="1276"/>
        <w:jc w:val="both"/>
        <w:rPr>
          <w:rFonts w:ascii="GHEA Grapalat" w:hAnsi="GHEA Grapalat"/>
          <w:color w:val="000000" w:themeColor="text1"/>
          <w:sz w:val="24"/>
          <w:szCs w:val="24"/>
          <w:lang w:val="hy-AM"/>
        </w:rPr>
      </w:pPr>
      <w:r w:rsidRPr="00B52B49">
        <w:rPr>
          <w:rFonts w:ascii="GHEA Grapalat" w:hAnsi="GHEA Grapalat"/>
          <w:color w:val="000000" w:themeColor="text1"/>
          <w:sz w:val="24"/>
          <w:szCs w:val="24"/>
          <w:lang w:val="hy-AM"/>
        </w:rPr>
        <w:t>ՎԴ/0199/05/21 գործով</w:t>
      </w:r>
      <w:r w:rsidR="00701FB7" w:rsidRPr="00B52B49">
        <w:rPr>
          <w:rFonts w:ascii="GHEA Grapalat" w:hAnsi="GHEA Grapalat"/>
          <w:color w:val="000000" w:themeColor="text1"/>
          <w:sz w:val="24"/>
          <w:szCs w:val="24"/>
          <w:lang w:val="hy-AM"/>
        </w:rPr>
        <w:t>,</w:t>
      </w:r>
      <w:r w:rsidRPr="00B52B49">
        <w:rPr>
          <w:rFonts w:ascii="GHEA Grapalat" w:hAnsi="GHEA Grapalat"/>
          <w:color w:val="000000" w:themeColor="text1"/>
          <w:sz w:val="24"/>
          <w:szCs w:val="24"/>
          <w:lang w:val="hy-AM"/>
        </w:rPr>
        <w:t xml:space="preserve"> </w:t>
      </w:r>
      <w:r w:rsidR="00737A14" w:rsidRPr="00B52B49">
        <w:rPr>
          <w:rFonts w:ascii="GHEA Grapalat" w:hAnsi="GHEA Grapalat"/>
          <w:color w:val="000000" w:themeColor="text1"/>
          <w:sz w:val="24"/>
          <w:szCs w:val="24"/>
          <w:lang w:val="hy-AM"/>
        </w:rPr>
        <w:t>ս</w:t>
      </w:r>
      <w:r w:rsidRPr="00B52B49">
        <w:rPr>
          <w:rFonts w:ascii="GHEA Grapalat" w:hAnsi="GHEA Grapalat"/>
          <w:color w:val="000000" w:themeColor="text1"/>
          <w:sz w:val="24"/>
          <w:szCs w:val="24"/>
          <w:lang w:val="hy-AM"/>
        </w:rPr>
        <w:t xml:space="preserve">ույն գործով տնտեսավարողն որոշումն անվավեր ճանաչելու պահանջ էր ներկայացրել, որը դատարանի կողմից բավարարվել էր։ Բավարարման հիմնավորում է դարձել այն, որ հայցվորին վարչական պատասխանատվության ենթարկելիս վարչական մարմինն ընտրել է սահմանված տուգանքի առավելագույն չափը /ՎԻՎՕ-ի 187-րդ հոդվածի 1-ին մասի հիման վրա. նշանակվել է վարչական տույժ՝ 50.000 ՀՀ դրամի չափով/, «վիճարկվող որոշման հիմնավորումից պարզ չեն այն նկատառումները, որոնց հիման վրա վարչական մարմինն ընտրել է օրենքով սահմանված տույժի առավելագույն չափը: Ընդ որում, վարչական վարույթի նյութերից ևս պարզ չէ՝ արդյոք վարչական մարմինն իրեն վերապահված հայեցողական լիազորությունն իրականացրել է վարչարարության իրականացման համաչափության և կամայականության արգելքի սկզբունքների պահպանմամբ, թե վերջինիս կողմից տույժի չափն ընտրվել է կամայականորեն»: </w:t>
      </w:r>
    </w:p>
    <w:p w14:paraId="6892C1E5" w14:textId="65980179" w:rsidR="00651FC5" w:rsidRPr="00B52B49" w:rsidRDefault="00C870E9" w:rsidP="00B52B49">
      <w:pPr>
        <w:pStyle w:val="ListParagraph"/>
        <w:spacing w:line="360" w:lineRule="auto"/>
        <w:ind w:left="1276"/>
        <w:jc w:val="both"/>
        <w:rPr>
          <w:rFonts w:ascii="GHEA Grapalat" w:hAnsi="GHEA Grapalat"/>
          <w:color w:val="000000" w:themeColor="text1"/>
          <w:sz w:val="24"/>
          <w:szCs w:val="24"/>
          <w:lang w:val="hy-AM"/>
        </w:rPr>
      </w:pPr>
      <w:r w:rsidRPr="00B52B49">
        <w:rPr>
          <w:rFonts w:ascii="GHEA Grapalat" w:hAnsi="GHEA Grapalat"/>
          <w:color w:val="000000" w:themeColor="text1"/>
          <w:sz w:val="24"/>
          <w:szCs w:val="24"/>
          <w:lang w:val="hy-AM"/>
        </w:rPr>
        <w:t xml:space="preserve">Տեսչական մարմինը դատական վարույթի ընթացքում ապահովել է ներկայացչություն և վերաքննության կարգով ներկայացրել բողոք։ </w:t>
      </w:r>
      <w:r w:rsidR="00B25856" w:rsidRPr="00B52B49">
        <w:rPr>
          <w:rFonts w:ascii="GHEA Grapalat" w:hAnsi="GHEA Grapalat"/>
          <w:color w:val="000000" w:themeColor="text1"/>
          <w:sz w:val="24"/>
          <w:szCs w:val="24"/>
          <w:lang w:val="hy-AM"/>
        </w:rPr>
        <w:lastRenderedPageBreak/>
        <w:t xml:space="preserve">Վերաքննիչ դատարանը Տեսչական մարմնի կողմից բերած բողոքը մերժել է հաստատելով, որ «վիճարկվող որոշումը չի համապատասխանում դրա հիմնավորվածությանը ներկայացվող պահանջներին, որոնք սահմանված են Վարչական իրավախախտումների վերաբերյալ ՀՀ օրենսգրքի 281-րդ հոդվածով»։  </w:t>
      </w:r>
    </w:p>
    <w:p w14:paraId="3B915E5B" w14:textId="2CEAF73C" w:rsidR="005730B5" w:rsidRPr="00B52B49" w:rsidRDefault="005730B5" w:rsidP="00B52B49">
      <w:pPr>
        <w:spacing w:before="240" w:line="360" w:lineRule="auto"/>
        <w:ind w:firstLine="360"/>
        <w:jc w:val="both"/>
        <w:rPr>
          <w:rFonts w:ascii="GHEA Grapalat" w:hAnsi="GHEA Grapalat"/>
          <w:color w:val="000000" w:themeColor="text1"/>
          <w:sz w:val="24"/>
          <w:szCs w:val="24"/>
          <w:lang w:val="hy-AM"/>
        </w:rPr>
      </w:pPr>
      <w:r w:rsidRPr="00B52B49">
        <w:rPr>
          <w:rFonts w:ascii="GHEA Grapalat" w:hAnsi="GHEA Grapalat"/>
          <w:color w:val="000000" w:themeColor="text1"/>
          <w:sz w:val="24"/>
          <w:szCs w:val="24"/>
          <w:lang w:val="hy-AM"/>
        </w:rPr>
        <w:t xml:space="preserve">Կայացված դատական ակտերի վերլուծությունից պարզ է դառնում, որ հիմնական, էական խնդիրները առաջ են եկել իրավական նորմերի ոչ լիարժեք և ոչ պատշաճ վերլուծության և մեկնաբանություն արդյունքում, ուստի առաջարկվում է նորմատիվ իրավական ակտի նորմը </w:t>
      </w:r>
      <w:r w:rsidR="00651FC5" w:rsidRPr="00B52B49">
        <w:rPr>
          <w:rFonts w:ascii="GHEA Grapalat" w:hAnsi="GHEA Grapalat"/>
          <w:color w:val="000000" w:themeColor="text1"/>
          <w:sz w:val="24"/>
          <w:szCs w:val="24"/>
          <w:lang w:val="hy-AM"/>
        </w:rPr>
        <w:t>մեկնաբան</w:t>
      </w:r>
      <w:r w:rsidRPr="00B52B49">
        <w:rPr>
          <w:rFonts w:ascii="GHEA Grapalat" w:hAnsi="GHEA Grapalat"/>
          <w:color w:val="000000" w:themeColor="text1"/>
          <w:sz w:val="24"/>
          <w:szCs w:val="24"/>
          <w:lang w:val="hy-AM"/>
        </w:rPr>
        <w:t>ել հաշվի առնելով այն ընդունող մարմնի նպատակը՝ ելնելով դրանում պարունակվող բառերի և արտահայտությունների տառացի նշանակությունից, ամբողջ հոդվածի, գլխի, բաժնի կարգավորման համատեքստից, այն նորմատիվ իրավական ակտի դրույթներից, ի կատարումն որի ընդունվել է այդ ակտը, տվյալ նորմատիվ իրավական ակտով սահմանված սկզբունքներից, իսկ այդպիսի սկզբունքներ սահմանված չլինելու դեպքում` տվյալ իրավահարաբերությունը կարգավորող իրավունքի ճյուղի սկզբունքներից: Իսկ ոչ բավարար հստակության, տարաբնույթ ընկալման, ինչպես նաև նորմատիվ իրավական ակտի կիրառման բնագավառում ծագած հարցերի պարզման անհրաժեշտության դեպքերում գրավոր դիմել լիազոր մարմին, ստանալ դիրքորոշում</w:t>
      </w:r>
      <w:r w:rsidR="001E6DC5" w:rsidRPr="00B52B49">
        <w:rPr>
          <w:rFonts w:ascii="GHEA Grapalat" w:hAnsi="GHEA Grapalat"/>
          <w:color w:val="000000" w:themeColor="text1"/>
          <w:sz w:val="24"/>
          <w:szCs w:val="24"/>
          <w:lang w:val="hy-AM"/>
        </w:rPr>
        <w:t xml:space="preserve"> կամ պարզաբանում</w:t>
      </w:r>
      <w:r w:rsidRPr="00B52B49">
        <w:rPr>
          <w:rFonts w:ascii="GHEA Grapalat" w:hAnsi="GHEA Grapalat"/>
          <w:color w:val="000000" w:themeColor="text1"/>
          <w:sz w:val="24"/>
          <w:szCs w:val="24"/>
          <w:lang w:val="hy-AM"/>
        </w:rPr>
        <w:t xml:space="preserve"> և առաջնորդվել այդ դիրքորոշմամբ։ </w:t>
      </w:r>
      <w:r w:rsidRPr="00D74A5D">
        <w:rPr>
          <w:rFonts w:ascii="GHEA Grapalat" w:hAnsi="GHEA Grapalat"/>
          <w:color w:val="000000" w:themeColor="text1"/>
          <w:sz w:val="24"/>
          <w:szCs w:val="24"/>
          <w:lang w:val="hy-AM"/>
        </w:rPr>
        <w:t xml:space="preserve">Միևնույն ժամանակ նորմը կիրառել, բացառապես ուժի մեջ </w:t>
      </w:r>
      <w:r w:rsidR="00C34577" w:rsidRPr="00D74A5D">
        <w:rPr>
          <w:rFonts w:ascii="GHEA Grapalat" w:hAnsi="GHEA Grapalat"/>
          <w:color w:val="000000" w:themeColor="text1"/>
          <w:sz w:val="24"/>
          <w:szCs w:val="24"/>
          <w:lang w:val="hy-AM"/>
        </w:rPr>
        <w:t>մտնելու ժամկետը նկատի ունենալով</w:t>
      </w:r>
      <w:r w:rsidR="00C34577">
        <w:rPr>
          <w:rFonts w:ascii="GHEA Grapalat" w:hAnsi="GHEA Grapalat"/>
          <w:color w:val="000000" w:themeColor="text1"/>
          <w:sz w:val="24"/>
          <w:szCs w:val="24"/>
          <w:lang w:val="hy-AM"/>
        </w:rPr>
        <w:t>։</w:t>
      </w:r>
    </w:p>
    <w:p w14:paraId="28C7E4E7" w14:textId="63951E85" w:rsidR="005F15B1" w:rsidRPr="00B52B49" w:rsidRDefault="005F15B1" w:rsidP="00B52B49">
      <w:pPr>
        <w:spacing w:line="360" w:lineRule="auto"/>
        <w:ind w:firstLine="360"/>
        <w:jc w:val="both"/>
        <w:rPr>
          <w:rFonts w:ascii="GHEA Grapalat" w:hAnsi="GHEA Grapalat"/>
          <w:color w:val="000000" w:themeColor="text1"/>
          <w:sz w:val="24"/>
          <w:szCs w:val="24"/>
          <w:lang w:val="hy-AM"/>
        </w:rPr>
      </w:pPr>
      <w:r w:rsidRPr="00B52B49">
        <w:rPr>
          <w:rFonts w:ascii="GHEA Grapalat" w:hAnsi="GHEA Grapalat"/>
          <w:color w:val="000000" w:themeColor="text1"/>
          <w:sz w:val="24"/>
          <w:szCs w:val="24"/>
          <w:lang w:val="hy-AM"/>
        </w:rPr>
        <w:t>Տեսչական մարմնի կողմից վարչական տույժերի առավելագույն չափի ընտրությունը, թերև</w:t>
      </w:r>
      <w:r w:rsidR="00F41902" w:rsidRPr="00B52B49">
        <w:rPr>
          <w:rFonts w:ascii="GHEA Grapalat" w:hAnsi="GHEA Grapalat"/>
          <w:color w:val="000000" w:themeColor="text1"/>
          <w:sz w:val="24"/>
          <w:szCs w:val="24"/>
          <w:lang w:val="hy-AM"/>
        </w:rPr>
        <w:t>ս</w:t>
      </w:r>
      <w:r w:rsidRPr="00B52B49">
        <w:rPr>
          <w:rFonts w:ascii="GHEA Grapalat" w:hAnsi="GHEA Grapalat"/>
          <w:color w:val="000000" w:themeColor="text1"/>
          <w:sz w:val="24"/>
          <w:szCs w:val="24"/>
          <w:lang w:val="hy-AM"/>
        </w:rPr>
        <w:t>, կարող է հիմնավոր համարվել անվտանգության ապահովման տեսանկյունից, սակայն վարչարարության իրականացման ընթացքում հայեցողական լիազորության համաչափության և կամայականության արգելքի պահանջը չխախտելու համար անհրաժեշտ է օրենսդրական կարգավորման  հստակեցում, ինչի արդյունքում հնար</w:t>
      </w:r>
      <w:r w:rsidR="00F41902" w:rsidRPr="00B52B49">
        <w:rPr>
          <w:rFonts w:ascii="GHEA Grapalat" w:hAnsi="GHEA Grapalat"/>
          <w:color w:val="000000" w:themeColor="text1"/>
          <w:sz w:val="24"/>
          <w:szCs w:val="24"/>
          <w:lang w:val="hy-AM"/>
        </w:rPr>
        <w:t>ա</w:t>
      </w:r>
      <w:r w:rsidRPr="00B52B49">
        <w:rPr>
          <w:rFonts w:ascii="GHEA Grapalat" w:hAnsi="GHEA Grapalat"/>
          <w:color w:val="000000" w:themeColor="text1"/>
          <w:sz w:val="24"/>
          <w:szCs w:val="24"/>
          <w:lang w:val="hy-AM"/>
        </w:rPr>
        <w:t>վոր կլինի ապահովել նորմի միատեսակ կիրառումը։  Միևնույն ժամանակ, գործող օրեն</w:t>
      </w:r>
      <w:r w:rsidR="00F41902" w:rsidRPr="00B52B49">
        <w:rPr>
          <w:rFonts w:ascii="GHEA Grapalat" w:hAnsi="GHEA Grapalat"/>
          <w:color w:val="000000" w:themeColor="text1"/>
          <w:sz w:val="24"/>
          <w:szCs w:val="24"/>
          <w:lang w:val="hy-AM"/>
        </w:rPr>
        <w:t>ս</w:t>
      </w:r>
      <w:r w:rsidRPr="00B52B49">
        <w:rPr>
          <w:rFonts w:ascii="GHEA Grapalat" w:hAnsi="GHEA Grapalat"/>
          <w:color w:val="000000" w:themeColor="text1"/>
          <w:sz w:val="24"/>
          <w:szCs w:val="24"/>
          <w:lang w:val="hy-AM"/>
        </w:rPr>
        <w:t>դրությա</w:t>
      </w:r>
      <w:r w:rsidR="00F41902" w:rsidRPr="00B52B49">
        <w:rPr>
          <w:rFonts w:ascii="GHEA Grapalat" w:hAnsi="GHEA Grapalat"/>
          <w:color w:val="000000" w:themeColor="text1"/>
          <w:sz w:val="24"/>
          <w:szCs w:val="24"/>
          <w:lang w:val="hy-AM"/>
        </w:rPr>
        <w:t>ն</w:t>
      </w:r>
      <w:r w:rsidRPr="00B52B49">
        <w:rPr>
          <w:rFonts w:ascii="GHEA Grapalat" w:hAnsi="GHEA Grapalat"/>
          <w:color w:val="000000" w:themeColor="text1"/>
          <w:sz w:val="24"/>
          <w:szCs w:val="24"/>
          <w:lang w:val="hy-AM"/>
        </w:rPr>
        <w:t xml:space="preserve"> պայմաններում, տույժի չափն ընտրելիս անհրաժեշտ է որոշման մեջ հստակ հիմնավորել հայեցողական  </w:t>
      </w:r>
      <w:r w:rsidRPr="00B52B49">
        <w:rPr>
          <w:rFonts w:ascii="GHEA Grapalat" w:hAnsi="GHEA Grapalat"/>
          <w:color w:val="000000" w:themeColor="text1"/>
          <w:sz w:val="24"/>
          <w:szCs w:val="24"/>
          <w:lang w:val="hy-AM"/>
        </w:rPr>
        <w:lastRenderedPageBreak/>
        <w:t>լիազորություն կիրառումը, օրինակ հաշվի առնելով  օբյեկտների ռիսկայնությունը կամ այլ էական փաստական հանգամանքներ։</w:t>
      </w:r>
    </w:p>
    <w:p w14:paraId="5A9F32CD" w14:textId="549E35A6" w:rsidR="005F15B1" w:rsidRPr="00B52B49" w:rsidRDefault="005F15B1" w:rsidP="00B52B49">
      <w:pPr>
        <w:spacing w:before="240" w:line="360" w:lineRule="auto"/>
        <w:ind w:firstLine="360"/>
        <w:jc w:val="both"/>
        <w:rPr>
          <w:rFonts w:ascii="GHEA Grapalat" w:hAnsi="GHEA Grapalat"/>
          <w:color w:val="000000" w:themeColor="text1"/>
          <w:sz w:val="24"/>
          <w:szCs w:val="24"/>
          <w:lang w:val="hy-AM"/>
        </w:rPr>
      </w:pPr>
      <w:r w:rsidRPr="00B52B49">
        <w:rPr>
          <w:rFonts w:ascii="GHEA Grapalat" w:eastAsia="Times New Roman" w:hAnsi="GHEA Grapalat" w:cs="Russian Baltica"/>
          <w:sz w:val="24"/>
          <w:szCs w:val="24"/>
          <w:lang w:val="hy-AM"/>
        </w:rPr>
        <w:t>Ինչ վերաբերում է դատարանի կողմից նշած</w:t>
      </w:r>
      <w:r w:rsidR="005170B4" w:rsidRPr="00B52B49">
        <w:rPr>
          <w:rFonts w:ascii="GHEA Grapalat" w:eastAsia="Times New Roman" w:hAnsi="GHEA Grapalat" w:cs="Russian Baltica"/>
          <w:sz w:val="24"/>
          <w:szCs w:val="24"/>
          <w:lang w:val="hy-AM"/>
        </w:rPr>
        <w:t xml:space="preserve"> քաղքաշինության ոլորտի վերահսկողության անհրաժեշտ</w:t>
      </w:r>
      <w:r w:rsidRPr="00B52B49">
        <w:rPr>
          <w:rFonts w:ascii="GHEA Grapalat" w:eastAsia="Times New Roman" w:hAnsi="GHEA Grapalat" w:cs="Russian Baltica"/>
          <w:sz w:val="24"/>
          <w:szCs w:val="24"/>
          <w:lang w:val="hy-AM"/>
        </w:rPr>
        <w:t xml:space="preserve"> «չափագրումների կամ փորձաքննությունների» ապահովմանը, ապա պետք է նշել, որ Տեսչական մարմնի լիազորությունները և դրանց իրականացման կարգը սահմանող գործող օրենսդրությունը չի սահմանում այն գործիքակազմը, որով, օրինակ, կհայտնաբերի շինարարական-մոնտաժային աշխատանքներում քաղաքաշինական նորմերի (կանոնների, ստանդարտների) խախտումները։ Այսինքն, չափագրում և փորձաքննություն պետք է կատարվի համապատասխան </w:t>
      </w:r>
      <w:r w:rsidR="00F844F4" w:rsidRPr="00B52B49">
        <w:rPr>
          <w:rFonts w:ascii="GHEA Grapalat" w:eastAsia="Times New Roman" w:hAnsi="GHEA Grapalat" w:cs="Russian Baltica"/>
          <w:sz w:val="24"/>
          <w:szCs w:val="24"/>
          <w:lang w:val="hy-AM"/>
        </w:rPr>
        <w:t xml:space="preserve">ընկերության կողմից, հետևաբար </w:t>
      </w:r>
      <w:r w:rsidRPr="00B52B49">
        <w:rPr>
          <w:rFonts w:ascii="GHEA Grapalat" w:eastAsia="Times New Roman" w:hAnsi="GHEA Grapalat" w:cs="Russian Baltica"/>
          <w:sz w:val="24"/>
          <w:szCs w:val="24"/>
          <w:lang w:val="hy-AM"/>
        </w:rPr>
        <w:t>ծառայությունը</w:t>
      </w:r>
      <w:r w:rsidR="00F844F4" w:rsidRPr="00B52B49">
        <w:rPr>
          <w:rFonts w:ascii="GHEA Grapalat" w:eastAsia="Times New Roman" w:hAnsi="GHEA Grapalat" w:cs="Russian Baltica"/>
          <w:sz w:val="24"/>
          <w:szCs w:val="24"/>
          <w:lang w:val="hy-AM"/>
        </w:rPr>
        <w:t xml:space="preserve"> </w:t>
      </w:r>
      <w:r w:rsidRPr="00B52B49">
        <w:rPr>
          <w:rFonts w:ascii="GHEA Grapalat" w:eastAsia="Times New Roman" w:hAnsi="GHEA Grapalat" w:cs="Russian Baltica"/>
          <w:sz w:val="24"/>
          <w:szCs w:val="24"/>
          <w:lang w:val="hy-AM"/>
        </w:rPr>
        <w:t xml:space="preserve"> </w:t>
      </w:r>
      <w:r w:rsidR="00F844F4" w:rsidRPr="00B52B49">
        <w:rPr>
          <w:rFonts w:ascii="GHEA Grapalat" w:eastAsia="Times New Roman" w:hAnsi="GHEA Grapalat" w:cs="Russian Baltica"/>
          <w:sz w:val="24"/>
          <w:szCs w:val="24"/>
          <w:lang w:val="hy-AM"/>
        </w:rPr>
        <w:t>գնման գործընթացի</w:t>
      </w:r>
      <w:r w:rsidRPr="00B52B49">
        <w:rPr>
          <w:rFonts w:ascii="GHEA Grapalat" w:eastAsia="Times New Roman" w:hAnsi="GHEA Grapalat" w:cs="Russian Baltica"/>
          <w:sz w:val="24"/>
          <w:szCs w:val="24"/>
          <w:lang w:val="hy-AM"/>
        </w:rPr>
        <w:t xml:space="preserve"> միջոցով</w:t>
      </w:r>
      <w:r w:rsidR="00F844F4" w:rsidRPr="00B52B49">
        <w:rPr>
          <w:rFonts w:ascii="GHEA Grapalat" w:eastAsia="Times New Roman" w:hAnsi="GHEA Grapalat" w:cs="Russian Baltica"/>
          <w:sz w:val="24"/>
          <w:szCs w:val="24"/>
          <w:lang w:val="hy-AM"/>
        </w:rPr>
        <w:t xml:space="preserve">  պետք է գնի, իսկ ծախսերը նախատեսված լինեն Տեսչական մամնի բյուջեով</w:t>
      </w:r>
      <w:r w:rsidRPr="00B52B49">
        <w:rPr>
          <w:rFonts w:ascii="GHEA Grapalat" w:eastAsia="Times New Roman" w:hAnsi="GHEA Grapalat" w:cs="Russian Baltica"/>
          <w:sz w:val="24"/>
          <w:szCs w:val="24"/>
          <w:lang w:val="hy-AM"/>
        </w:rPr>
        <w:t>։ Այս մասով, առաջանում է օրենքի լրամշակման կարիք, որն անհրաժեշտ է նախաձեռնել մասնագիտական պահանջների և իրավական առկա կարգավորումների վերաբերյալ վերլուծությունների  արդյունքում։</w:t>
      </w:r>
    </w:p>
    <w:p w14:paraId="598D327C" w14:textId="17DE8432" w:rsidR="00CA54DD" w:rsidRPr="00B52B49" w:rsidRDefault="005F15B1" w:rsidP="00B52B49">
      <w:pPr>
        <w:spacing w:before="240" w:line="360" w:lineRule="auto"/>
        <w:ind w:firstLine="360"/>
        <w:jc w:val="both"/>
        <w:rPr>
          <w:rFonts w:ascii="GHEA Grapalat" w:eastAsia="Times New Roman" w:hAnsi="GHEA Grapalat" w:cs="Russian Baltica"/>
          <w:sz w:val="24"/>
          <w:szCs w:val="24"/>
          <w:lang w:val="hy-AM"/>
        </w:rPr>
      </w:pPr>
      <w:r w:rsidRPr="00B52B49">
        <w:rPr>
          <w:rFonts w:ascii="GHEA Grapalat" w:hAnsi="GHEA Grapalat"/>
          <w:color w:val="000000" w:themeColor="text1"/>
          <w:sz w:val="24"/>
          <w:szCs w:val="24"/>
          <w:lang w:val="hy-AM"/>
        </w:rPr>
        <w:t xml:space="preserve">Միևնույն ժամանակ, հարկ է նշել, որ </w:t>
      </w:r>
      <w:r w:rsidRPr="00B52B49">
        <w:rPr>
          <w:rFonts w:ascii="GHEA Grapalat" w:eastAsia="Times New Roman" w:hAnsi="GHEA Grapalat" w:cs="Russian Baltica"/>
          <w:sz w:val="24"/>
          <w:szCs w:val="24"/>
          <w:lang w:val="hy-AM"/>
        </w:rPr>
        <w:t xml:space="preserve">ծանուցումների պատշաճ կատարման, գործի քննության և որոշումների ընդունման կարգի և ժամկետների վերաբերյալ բազմիցս անդրադարձ եղել է նախորդ հաշվետվություններում, սակայն խնդիրը </w:t>
      </w:r>
      <w:r w:rsidR="00CA54DD" w:rsidRPr="00B52B49">
        <w:rPr>
          <w:rFonts w:ascii="GHEA Grapalat" w:eastAsia="Times New Roman" w:hAnsi="GHEA Grapalat" w:cs="Russian Baltica"/>
          <w:sz w:val="24"/>
          <w:szCs w:val="24"/>
          <w:lang w:val="hy-AM"/>
        </w:rPr>
        <w:t>դեռևս առկա է</w:t>
      </w:r>
      <w:r w:rsidRPr="00B52B49">
        <w:rPr>
          <w:rFonts w:ascii="GHEA Grapalat" w:eastAsia="Times New Roman" w:hAnsi="GHEA Grapalat" w:cs="Russian Baltica"/>
          <w:sz w:val="24"/>
          <w:szCs w:val="24"/>
          <w:lang w:val="hy-AM"/>
        </w:rPr>
        <w:t>։</w:t>
      </w:r>
      <w:r w:rsidR="00DE54E0" w:rsidRPr="00B52B49">
        <w:rPr>
          <w:rFonts w:ascii="GHEA Grapalat" w:eastAsia="Times New Roman" w:hAnsi="GHEA Grapalat" w:cs="Russian Baltica"/>
          <w:sz w:val="24"/>
          <w:szCs w:val="24"/>
          <w:lang w:val="hy-AM"/>
        </w:rPr>
        <w:t xml:space="preserve"> </w:t>
      </w:r>
    </w:p>
    <w:p w14:paraId="3E16B880" w14:textId="74A527D8" w:rsidR="005F0AB5" w:rsidRPr="00B52B49" w:rsidRDefault="005F0AB5" w:rsidP="00B52B49">
      <w:pPr>
        <w:pStyle w:val="NormalWeb"/>
        <w:numPr>
          <w:ilvl w:val="0"/>
          <w:numId w:val="5"/>
        </w:numPr>
        <w:shd w:val="clear" w:color="auto" w:fill="FFFFFF"/>
        <w:tabs>
          <w:tab w:val="left" w:pos="709"/>
        </w:tabs>
        <w:spacing w:before="240" w:beforeAutospacing="0" w:after="160" w:afterAutospacing="0" w:line="360" w:lineRule="auto"/>
        <w:jc w:val="both"/>
        <w:rPr>
          <w:rFonts w:ascii="GHEA Grapalat" w:hAnsi="GHEA Grapalat"/>
          <w:i/>
          <w:color w:val="000000" w:themeColor="text1"/>
          <w:u w:val="single"/>
          <w:shd w:val="clear" w:color="auto" w:fill="FFFFFF"/>
          <w:lang w:val="hy-AM"/>
        </w:rPr>
      </w:pPr>
      <w:r w:rsidRPr="00B52B49">
        <w:rPr>
          <w:rFonts w:ascii="GHEA Grapalat" w:hAnsi="GHEA Grapalat"/>
          <w:b/>
          <w:bCs/>
          <w:i/>
          <w:iCs/>
          <w:color w:val="000000" w:themeColor="text1"/>
          <w:u w:val="single"/>
          <w:shd w:val="clear" w:color="auto" w:fill="FFFFFF"/>
          <w:lang w:val="hy-AM"/>
        </w:rPr>
        <w:t>Միջոցառում՝ ներքին հսկողություն Տեսչական մարմնի կողմից իրականացվող վերահսկողական աշխատանքների նկատմամբ (ստուգումներ, վարչական վարույթներ)</w:t>
      </w:r>
      <w:r w:rsidRPr="00B52B49">
        <w:rPr>
          <w:rFonts w:ascii="Cambria Math" w:hAnsi="Cambria Math" w:cs="Cambria Math"/>
          <w:b/>
          <w:bCs/>
          <w:i/>
          <w:iCs/>
          <w:color w:val="000000" w:themeColor="text1"/>
          <w:u w:val="single"/>
          <w:shd w:val="clear" w:color="auto" w:fill="FFFFFF"/>
          <w:lang w:val="hy-AM"/>
        </w:rPr>
        <w:t>․</w:t>
      </w:r>
      <w:r w:rsidRPr="00B52B49">
        <w:rPr>
          <w:rFonts w:ascii="GHEA Grapalat" w:hAnsi="GHEA Grapalat"/>
          <w:b/>
          <w:bCs/>
          <w:i/>
          <w:iCs/>
          <w:color w:val="000000" w:themeColor="text1"/>
          <w:u w:val="single"/>
          <w:shd w:val="clear" w:color="auto" w:fill="FFFFFF"/>
          <w:lang w:val="hy-AM"/>
        </w:rPr>
        <w:t xml:space="preserve">  </w:t>
      </w:r>
    </w:p>
    <w:p w14:paraId="08B0E344" w14:textId="1380ED47" w:rsidR="005F0AB5" w:rsidRPr="00B52B49" w:rsidRDefault="005F0AB5" w:rsidP="00B52B49">
      <w:pPr>
        <w:spacing w:before="240" w:line="360" w:lineRule="auto"/>
        <w:ind w:right="26" w:firstLine="567"/>
        <w:jc w:val="both"/>
        <w:rPr>
          <w:rFonts w:ascii="GHEA Grapalat" w:hAnsi="GHEA Grapalat"/>
          <w:i/>
          <w:color w:val="000000" w:themeColor="text1"/>
          <w:sz w:val="24"/>
          <w:szCs w:val="24"/>
          <w:shd w:val="clear" w:color="auto" w:fill="FFFFFF"/>
          <w:lang w:val="hy-AM"/>
        </w:rPr>
      </w:pPr>
      <w:r w:rsidRPr="00B52B49">
        <w:rPr>
          <w:rFonts w:ascii="GHEA Grapalat" w:hAnsi="GHEA Grapalat"/>
          <w:color w:val="000000" w:themeColor="text1"/>
          <w:sz w:val="24"/>
          <w:szCs w:val="24"/>
          <w:shd w:val="clear" w:color="auto" w:fill="FFFFFF"/>
          <w:lang w:val="hy-AM"/>
        </w:rPr>
        <w:t xml:space="preserve">Տեսչական մարմնի գործունեության որակի ապահովման տեսանկյունից հատկապես կարևորվում են Տեսչական մարմնի  կողմից </w:t>
      </w:r>
      <w:r w:rsidR="001E6DC5" w:rsidRPr="00B52B49">
        <w:rPr>
          <w:rFonts w:ascii="GHEA Grapalat" w:hAnsi="GHEA Grapalat"/>
          <w:color w:val="000000" w:themeColor="text1"/>
          <w:sz w:val="24"/>
          <w:szCs w:val="24"/>
          <w:shd w:val="clear" w:color="auto" w:fill="FFFFFF"/>
          <w:lang w:val="hy-AM"/>
        </w:rPr>
        <w:t xml:space="preserve">ընդունված վարչական ակտերը, դրանց </w:t>
      </w:r>
      <w:r w:rsidRPr="00B52B49">
        <w:rPr>
          <w:rFonts w:ascii="GHEA Grapalat" w:hAnsi="GHEA Grapalat"/>
          <w:color w:val="000000" w:themeColor="text1"/>
          <w:sz w:val="24"/>
          <w:szCs w:val="24"/>
          <w:shd w:val="clear" w:color="auto" w:fill="FFFFFF"/>
          <w:lang w:val="hy-AM"/>
        </w:rPr>
        <w:t>իրավաչափությունը</w:t>
      </w:r>
      <w:r w:rsidR="001E6DC5" w:rsidRPr="00B52B49">
        <w:rPr>
          <w:rFonts w:ascii="GHEA Grapalat" w:hAnsi="GHEA Grapalat"/>
          <w:color w:val="000000" w:themeColor="text1"/>
          <w:sz w:val="24"/>
          <w:szCs w:val="24"/>
          <w:shd w:val="clear" w:color="auto" w:fill="FFFFFF"/>
          <w:lang w:val="hy-AM"/>
        </w:rPr>
        <w:t xml:space="preserve"> և հիմնավորվածությունը</w:t>
      </w:r>
      <w:r w:rsidRPr="00B52B49">
        <w:rPr>
          <w:rFonts w:ascii="GHEA Grapalat" w:hAnsi="GHEA Grapalat"/>
          <w:color w:val="000000" w:themeColor="text1"/>
          <w:sz w:val="24"/>
          <w:szCs w:val="24"/>
          <w:shd w:val="clear" w:color="auto" w:fill="FFFFFF"/>
          <w:lang w:val="hy-AM"/>
        </w:rPr>
        <w:t>։</w:t>
      </w:r>
      <w:r w:rsidR="00301BE8" w:rsidRPr="00B52B49">
        <w:rPr>
          <w:rFonts w:ascii="GHEA Grapalat" w:hAnsi="GHEA Grapalat"/>
          <w:color w:val="000000" w:themeColor="text1"/>
          <w:sz w:val="24"/>
          <w:szCs w:val="24"/>
          <w:shd w:val="clear" w:color="auto" w:fill="FFFFFF"/>
          <w:lang w:val="hy-AM"/>
        </w:rPr>
        <w:t xml:space="preserve"> </w:t>
      </w:r>
    </w:p>
    <w:p w14:paraId="487B7EC4" w14:textId="7ACA8915" w:rsidR="00F966DF" w:rsidRPr="00B52B49" w:rsidRDefault="00F966DF" w:rsidP="00B52B49">
      <w:pPr>
        <w:spacing w:before="240" w:line="360" w:lineRule="auto"/>
        <w:ind w:right="26" w:firstLine="720"/>
        <w:contextualSpacing/>
        <w:jc w:val="both"/>
        <w:rPr>
          <w:rFonts w:ascii="GHEA Grapalat" w:hAnsi="GHEA Grapalat" w:cs="Arial"/>
          <w:b/>
          <w:color w:val="000000" w:themeColor="text1"/>
          <w:sz w:val="24"/>
          <w:szCs w:val="24"/>
          <w:u w:val="single"/>
          <w:lang w:val="hy-AM"/>
        </w:rPr>
      </w:pPr>
      <w:r w:rsidRPr="00B52B49">
        <w:rPr>
          <w:rFonts w:ascii="GHEA Grapalat" w:hAnsi="GHEA Grapalat" w:cs="Arial"/>
          <w:b/>
          <w:color w:val="000000" w:themeColor="text1"/>
          <w:sz w:val="24"/>
          <w:szCs w:val="24"/>
          <w:u w:val="single"/>
          <w:lang w:val="hy-AM"/>
        </w:rPr>
        <w:t>4</w:t>
      </w:r>
      <w:r w:rsidRPr="00B52B49">
        <w:rPr>
          <w:rFonts w:ascii="Cambria Math" w:hAnsi="Cambria Math" w:cs="Cambria Math"/>
          <w:b/>
          <w:color w:val="000000" w:themeColor="text1"/>
          <w:sz w:val="24"/>
          <w:szCs w:val="24"/>
          <w:u w:val="single"/>
          <w:lang w:val="hy-AM"/>
        </w:rPr>
        <w:t>․</w:t>
      </w:r>
      <w:r w:rsidRPr="00B52B49">
        <w:rPr>
          <w:rFonts w:ascii="GHEA Grapalat" w:hAnsi="GHEA Grapalat" w:cs="Arial"/>
          <w:b/>
          <w:color w:val="000000" w:themeColor="text1"/>
          <w:sz w:val="24"/>
          <w:szCs w:val="24"/>
          <w:u w:val="single"/>
          <w:lang w:val="hy-AM"/>
        </w:rPr>
        <w:t xml:space="preserve">1 Ուսումնասիրության արդյունք. </w:t>
      </w:r>
    </w:p>
    <w:p w14:paraId="3F31FB2B" w14:textId="6AFD3C12" w:rsidR="00F966DF" w:rsidRPr="00B52B49" w:rsidRDefault="00F966DF" w:rsidP="00B52B49">
      <w:pPr>
        <w:spacing w:before="240" w:line="360" w:lineRule="auto"/>
        <w:ind w:right="26" w:firstLine="567"/>
        <w:jc w:val="both"/>
        <w:rPr>
          <w:rFonts w:ascii="GHEA Grapalat" w:hAnsi="GHEA Grapalat" w:cs="Arial"/>
          <w:bCs/>
          <w:color w:val="000000" w:themeColor="text1"/>
          <w:sz w:val="24"/>
          <w:szCs w:val="24"/>
          <w:shd w:val="clear" w:color="auto" w:fill="FFFFFF"/>
          <w:lang w:val="hy-AM"/>
        </w:rPr>
      </w:pPr>
      <w:r w:rsidRPr="00B52B49">
        <w:rPr>
          <w:rFonts w:ascii="GHEA Grapalat" w:hAnsi="GHEA Grapalat" w:cs="Arial"/>
          <w:bCs/>
          <w:color w:val="000000" w:themeColor="text1"/>
          <w:sz w:val="24"/>
          <w:szCs w:val="24"/>
          <w:shd w:val="clear" w:color="auto" w:fill="FFFFFF"/>
          <w:lang w:val="hy-AM"/>
        </w:rPr>
        <w:t>Ուսումնասիրելվել են հաշվետու ժամանակաշրջանում վերադասության կարգով ներկայացված բողոքներ։ Պարզվել է, որ</w:t>
      </w:r>
    </w:p>
    <w:p w14:paraId="7B7D6ADF" w14:textId="27223B53" w:rsidR="00F966DF" w:rsidRPr="00B52B49" w:rsidRDefault="00F966DF" w:rsidP="00B52B49">
      <w:pPr>
        <w:pStyle w:val="ListParagraph"/>
        <w:numPr>
          <w:ilvl w:val="0"/>
          <w:numId w:val="11"/>
        </w:numPr>
        <w:spacing w:before="240" w:line="360" w:lineRule="auto"/>
        <w:jc w:val="both"/>
        <w:rPr>
          <w:rFonts w:ascii="GHEA Grapalat" w:eastAsia="SimSun" w:hAnsi="GHEA Grapalat" w:cs="Times New Roman"/>
          <w:color w:val="000000" w:themeColor="text1"/>
          <w:sz w:val="24"/>
          <w:szCs w:val="24"/>
          <w:lang w:val="hy-AM" w:eastAsia="ru-RU"/>
        </w:rPr>
      </w:pPr>
      <w:r w:rsidRPr="00B52B49">
        <w:rPr>
          <w:rFonts w:ascii="GHEA Grapalat" w:eastAsia="SimSun" w:hAnsi="GHEA Grapalat" w:cs="Times New Roman"/>
          <w:color w:val="000000" w:themeColor="text1"/>
          <w:sz w:val="24"/>
          <w:szCs w:val="24"/>
          <w:lang w:val="hy-AM" w:eastAsia="ru-RU"/>
        </w:rPr>
        <w:lastRenderedPageBreak/>
        <w:t xml:space="preserve">Տրանսպորտի ոլորտում բողոքարկվել է 4 վարչական ակտ։ Վերադաս քննության արդյունքում 4 վարչական ակտերն էլ բեկանվել </w:t>
      </w:r>
      <w:r w:rsidR="00CA54DD" w:rsidRPr="00B52B49">
        <w:rPr>
          <w:rFonts w:ascii="GHEA Grapalat" w:eastAsia="SimSun" w:hAnsi="GHEA Grapalat" w:cs="Times New Roman"/>
          <w:color w:val="000000" w:themeColor="text1"/>
          <w:sz w:val="24"/>
          <w:szCs w:val="24"/>
          <w:lang w:val="hy-AM" w:eastAsia="ru-RU"/>
        </w:rPr>
        <w:t>են</w:t>
      </w:r>
      <w:r w:rsidRPr="00B52B49">
        <w:rPr>
          <w:rFonts w:ascii="GHEA Grapalat" w:eastAsia="SimSun" w:hAnsi="GHEA Grapalat" w:cs="Times New Roman"/>
          <w:color w:val="000000" w:themeColor="text1"/>
          <w:sz w:val="24"/>
          <w:szCs w:val="24"/>
          <w:lang w:val="hy-AM" w:eastAsia="ru-RU"/>
        </w:rPr>
        <w:t xml:space="preserve"> և հարուցված վարույթները կարճվել։ </w:t>
      </w:r>
    </w:p>
    <w:p w14:paraId="1579ED71" w14:textId="77777777" w:rsidR="00F966DF" w:rsidRPr="00B52B49" w:rsidRDefault="00F966DF" w:rsidP="00B52B49">
      <w:pPr>
        <w:pStyle w:val="ListParagraph"/>
        <w:numPr>
          <w:ilvl w:val="0"/>
          <w:numId w:val="11"/>
        </w:numPr>
        <w:spacing w:before="240" w:line="360" w:lineRule="auto"/>
        <w:jc w:val="both"/>
        <w:rPr>
          <w:rFonts w:ascii="GHEA Grapalat" w:eastAsia="SimSun" w:hAnsi="GHEA Grapalat" w:cs="Times New Roman"/>
          <w:color w:val="000000" w:themeColor="text1"/>
          <w:sz w:val="24"/>
          <w:szCs w:val="24"/>
          <w:lang w:val="hy-AM" w:eastAsia="ru-RU"/>
        </w:rPr>
      </w:pPr>
      <w:r w:rsidRPr="00B52B49">
        <w:rPr>
          <w:rFonts w:ascii="GHEA Grapalat" w:eastAsia="SimSun" w:hAnsi="GHEA Grapalat" w:cs="Times New Roman"/>
          <w:color w:val="000000" w:themeColor="text1"/>
          <w:sz w:val="24"/>
          <w:szCs w:val="24"/>
          <w:lang w:val="hy-AM" w:eastAsia="ru-RU"/>
        </w:rPr>
        <w:t xml:space="preserve">Տեխնիկական և հրդեհային անվտանգության ոլորտում բողոքարկվել է 3 վարչական ակտ, </w:t>
      </w:r>
      <w:r w:rsidRPr="00B52B49">
        <w:rPr>
          <w:rFonts w:ascii="GHEA Grapalat" w:hAnsi="GHEA Grapalat" w:cs="Arial"/>
          <w:color w:val="000000" w:themeColor="text1"/>
          <w:sz w:val="24"/>
          <w:szCs w:val="24"/>
          <w:shd w:val="clear" w:color="auto" w:fill="FFFFFF"/>
          <w:lang w:val="hy-AM"/>
        </w:rPr>
        <w:t xml:space="preserve">վերադաս քննության արդյունքում 3 վարչական ակտերն էլ բեկանվել են՝ 2-ի դեպքում հարուցված վարույթները կարճվել են, իսկ 1-ի դեպքում՝ տնտեսավարողի գործունեության դադարեցումը վերացվել է և թույլատրվել է օբյեկտի շահագործումը։ </w:t>
      </w:r>
      <w:r w:rsidRPr="00B52B49">
        <w:rPr>
          <w:rFonts w:ascii="GHEA Grapalat" w:eastAsia="SimSun" w:hAnsi="GHEA Grapalat" w:cs="Times New Roman"/>
          <w:color w:val="000000" w:themeColor="text1"/>
          <w:sz w:val="24"/>
          <w:szCs w:val="24"/>
          <w:lang w:val="hy-AM" w:eastAsia="ru-RU"/>
        </w:rPr>
        <w:t xml:space="preserve"> </w:t>
      </w:r>
    </w:p>
    <w:p w14:paraId="0196C86B" w14:textId="77777777" w:rsidR="00F966DF" w:rsidRPr="00B52B49" w:rsidRDefault="00F966DF" w:rsidP="00B52B49">
      <w:pPr>
        <w:pStyle w:val="ListParagraph"/>
        <w:numPr>
          <w:ilvl w:val="0"/>
          <w:numId w:val="11"/>
        </w:numPr>
        <w:shd w:val="clear" w:color="auto" w:fill="FFFFFF"/>
        <w:spacing w:before="240" w:line="360" w:lineRule="auto"/>
        <w:jc w:val="both"/>
        <w:rPr>
          <w:rFonts w:ascii="GHEA Grapalat" w:eastAsia="SimSun" w:hAnsi="GHEA Grapalat" w:cs="Times New Roman"/>
          <w:color w:val="000000" w:themeColor="text1"/>
          <w:sz w:val="24"/>
          <w:szCs w:val="24"/>
          <w:lang w:val="hy-AM" w:eastAsia="ru-RU"/>
        </w:rPr>
      </w:pPr>
      <w:r w:rsidRPr="00B52B49">
        <w:rPr>
          <w:rFonts w:ascii="GHEA Grapalat" w:eastAsia="SimSun" w:hAnsi="GHEA Grapalat" w:cs="Times New Roman"/>
          <w:color w:val="000000" w:themeColor="text1"/>
          <w:sz w:val="24"/>
          <w:szCs w:val="24"/>
          <w:lang w:val="hy-AM" w:eastAsia="ru-RU"/>
        </w:rPr>
        <w:t xml:space="preserve">Քաղաքաշինության ոլորտում բողոքարկվել է ոլորտի 1 վարչական ակտ։ Վերադաս քննության արդյունքում վարչական ակտը </w:t>
      </w:r>
      <w:r w:rsidRPr="00B52B49">
        <w:rPr>
          <w:rFonts w:ascii="GHEA Grapalat" w:hAnsi="GHEA Grapalat" w:cs="Arial"/>
          <w:color w:val="000000" w:themeColor="text1"/>
          <w:sz w:val="24"/>
          <w:szCs w:val="24"/>
          <w:shd w:val="clear" w:color="auto" w:fill="FFFFFF"/>
          <w:lang w:val="hy-AM"/>
        </w:rPr>
        <w:t>բեկանվել է և վարչական վարույթը կարճվել։</w:t>
      </w:r>
      <w:r w:rsidRPr="00B52B49">
        <w:rPr>
          <w:rFonts w:ascii="GHEA Grapalat" w:eastAsia="SimSun" w:hAnsi="GHEA Grapalat" w:cs="Times New Roman"/>
          <w:color w:val="000000" w:themeColor="text1"/>
          <w:sz w:val="24"/>
          <w:szCs w:val="24"/>
          <w:lang w:val="hy-AM" w:eastAsia="ru-RU"/>
        </w:rPr>
        <w:t xml:space="preserve">    </w:t>
      </w:r>
    </w:p>
    <w:p w14:paraId="6D23D0D6" w14:textId="02EB1D70" w:rsidR="00F966DF" w:rsidRPr="00B52B49" w:rsidRDefault="00F966DF" w:rsidP="00B52B49">
      <w:pPr>
        <w:pStyle w:val="ListParagraph"/>
        <w:shd w:val="clear" w:color="auto" w:fill="FFFFFF"/>
        <w:spacing w:before="240" w:line="360" w:lineRule="auto"/>
        <w:jc w:val="both"/>
        <w:rPr>
          <w:rFonts w:ascii="GHEA Grapalat" w:eastAsia="SimSun" w:hAnsi="GHEA Grapalat" w:cs="Times New Roman"/>
          <w:color w:val="000000" w:themeColor="text1"/>
          <w:sz w:val="24"/>
          <w:szCs w:val="24"/>
          <w:lang w:val="hy-AM" w:eastAsia="ru-RU"/>
        </w:rPr>
      </w:pPr>
      <w:r w:rsidRPr="00B52B49">
        <w:rPr>
          <w:rFonts w:ascii="GHEA Grapalat" w:eastAsia="SimSun" w:hAnsi="GHEA Grapalat" w:cs="Times New Roman"/>
          <w:color w:val="000000" w:themeColor="text1"/>
          <w:sz w:val="24"/>
          <w:szCs w:val="24"/>
          <w:lang w:val="hy-AM" w:eastAsia="ru-RU"/>
        </w:rPr>
        <w:t xml:space="preserve">     </w:t>
      </w:r>
      <w:r w:rsidRPr="00B52B49">
        <w:rPr>
          <w:rFonts w:ascii="GHEA Grapalat" w:eastAsia="Times New Roman" w:hAnsi="GHEA Grapalat" w:cs="GHEA Grapalat"/>
          <w:noProof/>
          <w:color w:val="000000" w:themeColor="text1"/>
          <w:sz w:val="24"/>
          <w:szCs w:val="24"/>
          <w:u w:val="single"/>
          <w:lang w:val="en-US"/>
        </w:rPr>
        <w:drawing>
          <wp:inline distT="0" distB="0" distL="0" distR="0" wp14:anchorId="01A89A12" wp14:editId="3C2B4B9D">
            <wp:extent cx="5486400" cy="3200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8BAC36" w14:textId="77777777" w:rsidR="00A3317C" w:rsidRDefault="00A3317C" w:rsidP="00B52B49">
      <w:pPr>
        <w:spacing w:before="240" w:line="360" w:lineRule="auto"/>
        <w:ind w:right="26" w:firstLine="720"/>
        <w:contextualSpacing/>
        <w:jc w:val="both"/>
        <w:rPr>
          <w:rFonts w:ascii="GHEA Grapalat" w:hAnsi="GHEA Grapalat"/>
          <w:color w:val="000000" w:themeColor="text1"/>
          <w:sz w:val="24"/>
          <w:szCs w:val="24"/>
          <w:shd w:val="clear" w:color="auto" w:fill="FFFFFF"/>
          <w:lang w:val="hy-AM"/>
        </w:rPr>
      </w:pPr>
    </w:p>
    <w:p w14:paraId="43DF461E" w14:textId="20C9CB5F" w:rsidR="005F0AB5" w:rsidRPr="00B52B49" w:rsidRDefault="005F0AB5" w:rsidP="00B52B49">
      <w:pPr>
        <w:spacing w:before="240" w:line="360" w:lineRule="auto"/>
        <w:ind w:right="26" w:firstLine="720"/>
        <w:contextualSpacing/>
        <w:jc w:val="both"/>
        <w:rPr>
          <w:rFonts w:ascii="GHEA Grapalat" w:hAnsi="GHEA Grapalat" w:cs="Arial"/>
          <w:b/>
          <w:color w:val="000000" w:themeColor="text1"/>
          <w:sz w:val="24"/>
          <w:szCs w:val="24"/>
          <w:u w:val="single"/>
          <w:lang w:val="hy-AM"/>
        </w:rPr>
      </w:pPr>
      <w:r w:rsidRPr="00B52B49">
        <w:rPr>
          <w:rFonts w:ascii="GHEA Grapalat" w:hAnsi="GHEA Grapalat"/>
          <w:color w:val="000000" w:themeColor="text1"/>
          <w:sz w:val="24"/>
          <w:szCs w:val="24"/>
          <w:shd w:val="clear" w:color="auto" w:fill="FFFFFF"/>
          <w:lang w:val="hy-AM"/>
        </w:rPr>
        <w:t xml:space="preserve">Ուսումնասիրվել են վարչական իրավախախտումների վերաբերյալ վարույթները կարճելու մասին որոշումներով գործերը և կատարված վերլուծությունների արդյունքում պարզվել է, որ՝ </w:t>
      </w:r>
    </w:p>
    <w:p w14:paraId="41E89E7F" w14:textId="387DA917" w:rsidR="0028193B" w:rsidRPr="00B52B49" w:rsidRDefault="0028193B" w:rsidP="00B52B49">
      <w:pPr>
        <w:pStyle w:val="NormalWeb"/>
        <w:numPr>
          <w:ilvl w:val="0"/>
          <w:numId w:val="21"/>
        </w:numPr>
        <w:spacing w:before="0" w:beforeAutospacing="0" w:after="0" w:afterAutospacing="0" w:line="360" w:lineRule="auto"/>
        <w:jc w:val="both"/>
        <w:rPr>
          <w:rFonts w:ascii="GHEA Grapalat" w:eastAsia="Calibri" w:hAnsi="GHEA Grapalat" w:cs="Arial"/>
          <w:bCs/>
          <w:lang w:val="hy-AM"/>
        </w:rPr>
      </w:pPr>
      <w:r w:rsidRPr="00B52B49">
        <w:rPr>
          <w:rFonts w:ascii="GHEA Grapalat" w:eastAsia="Calibri" w:hAnsi="GHEA Grapalat" w:cs="Arial"/>
          <w:b/>
          <w:bCs/>
          <w:lang w:val="hy-AM"/>
        </w:rPr>
        <w:t>Տ(17)220325 գործով</w:t>
      </w:r>
      <w:r w:rsidRPr="00B52B49">
        <w:rPr>
          <w:rFonts w:ascii="GHEA Grapalat" w:eastAsia="Calibri" w:hAnsi="GHEA Grapalat" w:cs="Arial"/>
          <w:bCs/>
          <w:lang w:val="hy-AM"/>
        </w:rPr>
        <w:t>՝ 28</w:t>
      </w:r>
      <w:r w:rsidRPr="00B52B49">
        <w:rPr>
          <w:rFonts w:ascii="Cambria Math" w:eastAsia="Calibri" w:hAnsi="Cambria Math" w:cs="Cambria Math"/>
          <w:bCs/>
          <w:lang w:val="hy-AM"/>
        </w:rPr>
        <w:t>․</w:t>
      </w:r>
      <w:r w:rsidRPr="00B52B49">
        <w:rPr>
          <w:rFonts w:ascii="GHEA Grapalat" w:eastAsia="Calibri" w:hAnsi="GHEA Grapalat" w:cs="Arial"/>
          <w:bCs/>
          <w:lang w:val="hy-AM"/>
        </w:rPr>
        <w:t>03</w:t>
      </w:r>
      <w:r w:rsidRPr="00B52B49">
        <w:rPr>
          <w:rFonts w:ascii="Cambria Math" w:eastAsia="Calibri" w:hAnsi="Cambria Math" w:cs="Cambria Math"/>
          <w:bCs/>
          <w:lang w:val="hy-AM"/>
        </w:rPr>
        <w:t>․</w:t>
      </w:r>
      <w:r w:rsidRPr="00B52B49">
        <w:rPr>
          <w:rFonts w:ascii="GHEA Grapalat" w:eastAsia="Calibri" w:hAnsi="GHEA Grapalat" w:cs="Arial"/>
          <w:bCs/>
          <w:lang w:val="hy-AM"/>
        </w:rPr>
        <w:t>2022թ</w:t>
      </w:r>
      <w:r w:rsidRPr="00B52B49">
        <w:rPr>
          <w:rFonts w:ascii="Cambria Math" w:eastAsia="Calibri" w:hAnsi="Cambria Math" w:cs="Cambria Math"/>
          <w:bCs/>
          <w:lang w:val="hy-AM"/>
        </w:rPr>
        <w:t>․</w:t>
      </w:r>
      <w:r w:rsidRPr="00B52B49">
        <w:rPr>
          <w:rFonts w:ascii="GHEA Grapalat" w:eastAsia="Calibri" w:hAnsi="GHEA Grapalat" w:cs="Arial"/>
          <w:bCs/>
          <w:lang w:val="hy-AM"/>
        </w:rPr>
        <w:t xml:space="preserve">-ին վարչական իրավախախտման վերաբերյալ արձանագրությունը կազմվել է քաղաքացու նկատմամբ՝ </w:t>
      </w:r>
      <w:r w:rsidRPr="00B52B49">
        <w:rPr>
          <w:rFonts w:ascii="GHEA Grapalat" w:eastAsia="Calibri" w:hAnsi="GHEA Grapalat" w:cs="Arial"/>
          <w:bCs/>
          <w:lang w:val="hy-AM"/>
        </w:rPr>
        <w:lastRenderedPageBreak/>
        <w:t xml:space="preserve">միջպետական նշանակության ավտոմոբիլային ճանապարհի 17 կմ հատվածում երթևեկել է </w:t>
      </w:r>
      <w:bookmarkStart w:id="3" w:name="_Hlk101790853"/>
      <w:r w:rsidRPr="00B52B49">
        <w:rPr>
          <w:rFonts w:ascii="GHEA Grapalat" w:eastAsia="Calibri" w:hAnsi="GHEA Grapalat" w:cs="Arial"/>
          <w:bCs/>
          <w:lang w:val="hy-AM"/>
        </w:rPr>
        <w:t xml:space="preserve">մեկ սռնու վրա ընկնող բեռնվածքը 2210 </w:t>
      </w:r>
      <w:bookmarkEnd w:id="3"/>
      <w:r w:rsidRPr="00B52B49">
        <w:rPr>
          <w:rFonts w:ascii="GHEA Grapalat" w:eastAsia="Calibri" w:hAnsi="GHEA Grapalat" w:cs="Arial"/>
          <w:bCs/>
          <w:lang w:val="hy-AM"/>
        </w:rPr>
        <w:t xml:space="preserve">կիլոգրամով գերազանցող, 2 սռնի ունեցող </w:t>
      </w:r>
      <w:bookmarkStart w:id="4" w:name="_Hlk99965144"/>
      <w:bookmarkStart w:id="5" w:name="_Hlk101790825"/>
      <w:r w:rsidRPr="00B52B49">
        <w:rPr>
          <w:rFonts w:ascii="GHEA Grapalat" w:eastAsia="Calibri" w:hAnsi="GHEA Grapalat" w:cs="Arial"/>
          <w:bCs/>
          <w:lang w:val="hy-AM"/>
        </w:rPr>
        <w:t xml:space="preserve">«Զիլ» մակնիշի </w:t>
      </w:r>
      <w:bookmarkEnd w:id="4"/>
      <w:bookmarkEnd w:id="5"/>
      <w:r w:rsidRPr="00B52B49">
        <w:rPr>
          <w:rFonts w:ascii="GHEA Grapalat" w:eastAsia="Calibri" w:hAnsi="GHEA Grapalat" w:cs="Arial"/>
          <w:bCs/>
          <w:lang w:val="hy-AM"/>
        </w:rPr>
        <w:t>տրանսպորտային միջոցով։ Այսինքն՝ խախտվել է Վարչական իրավախախտումների վերաբերյալ Հայաստանի Հանրապետության օրենսգրքի 150</w:t>
      </w:r>
      <w:r w:rsidRPr="00B52B49">
        <w:rPr>
          <w:rFonts w:ascii="Cambria Math" w:eastAsia="Calibri" w:hAnsi="Cambria Math" w:cs="Cambria Math"/>
          <w:bCs/>
          <w:lang w:val="hy-AM"/>
        </w:rPr>
        <w:t>․</w:t>
      </w:r>
      <w:r w:rsidRPr="00B52B49">
        <w:rPr>
          <w:rFonts w:ascii="GHEA Grapalat" w:eastAsia="Calibri" w:hAnsi="GHEA Grapalat" w:cs="Arial"/>
          <w:bCs/>
          <w:lang w:val="hy-AM"/>
        </w:rPr>
        <w:t>3-րդ հոդվածի 1-ին մասով նախատեսված է վարչական պատասխանատվություն</w:t>
      </w:r>
      <w:r w:rsidRPr="00B52B49">
        <w:rPr>
          <w:rFonts w:ascii="Cambria Math" w:eastAsia="Calibri" w:hAnsi="Cambria Math" w:cs="Cambria Math"/>
          <w:bCs/>
          <w:lang w:val="hy-AM"/>
        </w:rPr>
        <w:t>․</w:t>
      </w:r>
      <w:r w:rsidRPr="00B52B49">
        <w:rPr>
          <w:rFonts w:ascii="GHEA Grapalat" w:eastAsia="Calibri" w:hAnsi="GHEA Grapalat" w:cs="Arial"/>
          <w:bCs/>
          <w:lang w:val="hy-AM"/>
        </w:rPr>
        <w:t xml:space="preserve"> 17</w:t>
      </w:r>
      <w:r w:rsidRPr="00B52B49">
        <w:rPr>
          <w:rFonts w:ascii="Cambria Math" w:eastAsia="Calibri" w:hAnsi="Cambria Math" w:cs="Cambria Math"/>
          <w:bCs/>
          <w:lang w:val="hy-AM"/>
        </w:rPr>
        <w:t>․</w:t>
      </w:r>
      <w:r w:rsidRPr="00B52B49">
        <w:rPr>
          <w:rFonts w:ascii="GHEA Grapalat" w:eastAsia="Calibri" w:hAnsi="GHEA Grapalat" w:cs="Arial"/>
          <w:bCs/>
          <w:lang w:val="hy-AM"/>
        </w:rPr>
        <w:t>05</w:t>
      </w:r>
      <w:r w:rsidRPr="00B52B49">
        <w:rPr>
          <w:rFonts w:ascii="Cambria Math" w:eastAsia="Calibri" w:hAnsi="Cambria Math" w:cs="Cambria Math"/>
          <w:bCs/>
          <w:lang w:val="hy-AM"/>
        </w:rPr>
        <w:t>․</w:t>
      </w:r>
      <w:r w:rsidRPr="00B52B49">
        <w:rPr>
          <w:rFonts w:ascii="GHEA Grapalat" w:eastAsia="Calibri" w:hAnsi="GHEA Grapalat" w:cs="Arial"/>
          <w:bCs/>
          <w:lang w:val="hy-AM"/>
        </w:rPr>
        <w:t>2022 թվականին  նշանակվել է վարչական տույժ՝ տուգանք 200</w:t>
      </w:r>
      <w:r w:rsidRPr="00B52B49">
        <w:rPr>
          <w:rFonts w:ascii="Cambria Math" w:eastAsia="Calibri" w:hAnsi="Cambria Math" w:cs="Cambria Math"/>
          <w:bCs/>
          <w:lang w:val="hy-AM"/>
        </w:rPr>
        <w:t>․</w:t>
      </w:r>
      <w:r w:rsidRPr="00B52B49">
        <w:rPr>
          <w:rFonts w:ascii="GHEA Grapalat" w:eastAsia="Calibri" w:hAnsi="GHEA Grapalat" w:cs="Arial"/>
          <w:bCs/>
          <w:lang w:val="hy-AM"/>
        </w:rPr>
        <w:t xml:space="preserve">000 (երկու հարյուր հազար) ՀՀ դրամ գումարի չափով: </w:t>
      </w:r>
    </w:p>
    <w:p w14:paraId="14154EB9" w14:textId="50DCDB1D" w:rsidR="0028193B" w:rsidRPr="00B52B49" w:rsidRDefault="0028193B" w:rsidP="00B52B49">
      <w:pPr>
        <w:pStyle w:val="NormalWeb"/>
        <w:spacing w:before="0" w:beforeAutospacing="0" w:after="0" w:afterAutospacing="0" w:line="360" w:lineRule="auto"/>
        <w:ind w:left="1365"/>
        <w:jc w:val="both"/>
        <w:rPr>
          <w:rFonts w:ascii="GHEA Grapalat" w:eastAsia="Calibri" w:hAnsi="GHEA Grapalat" w:cs="Arial"/>
          <w:bCs/>
          <w:lang w:val="hy-AM"/>
        </w:rPr>
      </w:pPr>
      <w:r w:rsidRPr="00B52B49">
        <w:rPr>
          <w:rFonts w:ascii="GHEA Grapalat" w:eastAsia="Calibri" w:hAnsi="GHEA Grapalat" w:cs="Arial"/>
          <w:bCs/>
          <w:lang w:val="hy-AM"/>
        </w:rPr>
        <w:t>30</w:t>
      </w:r>
      <w:r w:rsidRPr="00B52B49">
        <w:rPr>
          <w:rFonts w:ascii="Cambria Math" w:eastAsia="Calibri" w:hAnsi="Cambria Math" w:cs="Cambria Math"/>
          <w:bCs/>
          <w:lang w:val="hy-AM"/>
        </w:rPr>
        <w:t>․</w:t>
      </w:r>
      <w:r w:rsidRPr="00B52B49">
        <w:rPr>
          <w:rFonts w:ascii="GHEA Grapalat" w:eastAsia="Calibri" w:hAnsi="GHEA Grapalat" w:cs="Arial"/>
          <w:bCs/>
          <w:lang w:val="hy-AM"/>
        </w:rPr>
        <w:t>05</w:t>
      </w:r>
      <w:r w:rsidRPr="00B52B49">
        <w:rPr>
          <w:rFonts w:ascii="Cambria Math" w:eastAsia="Calibri" w:hAnsi="Cambria Math" w:cs="Cambria Math"/>
          <w:bCs/>
          <w:lang w:val="hy-AM"/>
        </w:rPr>
        <w:t>․</w:t>
      </w:r>
      <w:r w:rsidRPr="00B52B49">
        <w:rPr>
          <w:rFonts w:ascii="GHEA Grapalat" w:eastAsia="Calibri" w:hAnsi="GHEA Grapalat" w:cs="Arial"/>
          <w:bCs/>
          <w:lang w:val="hy-AM"/>
        </w:rPr>
        <w:t>2022թ</w:t>
      </w:r>
      <w:r w:rsidRPr="00B52B49">
        <w:rPr>
          <w:rFonts w:ascii="Cambria Math" w:eastAsia="Calibri" w:hAnsi="Cambria Math" w:cs="Cambria Math"/>
          <w:bCs/>
          <w:lang w:val="hy-AM"/>
        </w:rPr>
        <w:t>․</w:t>
      </w:r>
      <w:r w:rsidRPr="00B52B49">
        <w:rPr>
          <w:rFonts w:ascii="GHEA Grapalat" w:eastAsia="Calibri" w:hAnsi="GHEA Grapalat" w:cs="Arial"/>
          <w:bCs/>
          <w:lang w:val="hy-AM"/>
        </w:rPr>
        <w:t>-ին բողոք է մուտքագրվել քաղաքացու կողմից, որով վերջինս խնդրել է վերանայել կայացված որոշումը, քանի որ իր սոցիալական ծանր վիճակի պատճառով չի կարող վճարել տույժի գումարը։</w:t>
      </w:r>
    </w:p>
    <w:p w14:paraId="1079C7DB" w14:textId="77777777" w:rsidR="0028193B" w:rsidRPr="00B52B49" w:rsidRDefault="0028193B" w:rsidP="00B52B49">
      <w:pPr>
        <w:pStyle w:val="NormalWeb"/>
        <w:spacing w:before="0" w:beforeAutospacing="0" w:after="0" w:afterAutospacing="0" w:line="360" w:lineRule="auto"/>
        <w:ind w:left="1365"/>
        <w:jc w:val="both"/>
        <w:rPr>
          <w:rFonts w:ascii="GHEA Grapalat" w:eastAsia="Calibri" w:hAnsi="GHEA Grapalat" w:cs="Arial"/>
          <w:bCs/>
          <w:lang w:val="hy-AM"/>
        </w:rPr>
      </w:pPr>
      <w:r w:rsidRPr="00B52B49">
        <w:rPr>
          <w:rFonts w:ascii="GHEA Grapalat" w:eastAsia="Calibri" w:hAnsi="GHEA Grapalat" w:cs="Arial"/>
          <w:bCs/>
          <w:lang w:val="hy-AM"/>
        </w:rPr>
        <w:t>24</w:t>
      </w:r>
      <w:r w:rsidRPr="00B52B49">
        <w:rPr>
          <w:rFonts w:ascii="Cambria Math" w:eastAsia="Calibri" w:hAnsi="Cambria Math" w:cs="Cambria Math"/>
          <w:bCs/>
          <w:lang w:val="hy-AM"/>
        </w:rPr>
        <w:t>․</w:t>
      </w:r>
      <w:r w:rsidRPr="00B52B49">
        <w:rPr>
          <w:rFonts w:ascii="GHEA Grapalat" w:eastAsia="Calibri" w:hAnsi="GHEA Grapalat" w:cs="Arial"/>
          <w:bCs/>
          <w:lang w:val="hy-AM"/>
        </w:rPr>
        <w:t>06</w:t>
      </w:r>
      <w:r w:rsidRPr="00B52B49">
        <w:rPr>
          <w:rFonts w:ascii="Cambria Math" w:eastAsia="Calibri" w:hAnsi="Cambria Math" w:cs="Cambria Math"/>
          <w:bCs/>
          <w:lang w:val="hy-AM"/>
        </w:rPr>
        <w:t>․</w:t>
      </w:r>
      <w:r w:rsidRPr="00B52B49">
        <w:rPr>
          <w:rFonts w:ascii="GHEA Grapalat" w:eastAsia="Calibri" w:hAnsi="GHEA Grapalat" w:cs="Arial"/>
          <w:bCs/>
          <w:lang w:val="hy-AM"/>
        </w:rPr>
        <w:t>2022թ</w:t>
      </w:r>
      <w:r w:rsidRPr="00B52B49">
        <w:rPr>
          <w:rFonts w:ascii="Cambria Math" w:eastAsia="Calibri" w:hAnsi="Cambria Math" w:cs="Cambria Math"/>
          <w:bCs/>
          <w:lang w:val="hy-AM"/>
        </w:rPr>
        <w:t>․</w:t>
      </w:r>
      <w:r w:rsidRPr="00B52B49">
        <w:rPr>
          <w:rFonts w:ascii="GHEA Grapalat" w:eastAsia="Calibri" w:hAnsi="GHEA Grapalat" w:cs="Arial"/>
          <w:bCs/>
          <w:lang w:val="hy-AM"/>
        </w:rPr>
        <w:t>-ին կայացվել է 17</w:t>
      </w:r>
      <w:r w:rsidRPr="00B52B49">
        <w:rPr>
          <w:rFonts w:ascii="Cambria Math" w:eastAsia="Calibri" w:hAnsi="Cambria Math" w:cs="Cambria Math"/>
          <w:bCs/>
          <w:lang w:val="hy-AM"/>
        </w:rPr>
        <w:t>․</w:t>
      </w:r>
      <w:r w:rsidRPr="00B52B49">
        <w:rPr>
          <w:rFonts w:ascii="GHEA Grapalat" w:eastAsia="Calibri" w:hAnsi="GHEA Grapalat" w:cs="Arial"/>
          <w:bCs/>
          <w:lang w:val="hy-AM"/>
        </w:rPr>
        <w:t>05</w:t>
      </w:r>
      <w:r w:rsidRPr="00B52B49">
        <w:rPr>
          <w:rFonts w:ascii="Cambria Math" w:eastAsia="Calibri" w:hAnsi="Cambria Math" w:cs="Cambria Math"/>
          <w:bCs/>
          <w:lang w:val="hy-AM"/>
        </w:rPr>
        <w:t>․</w:t>
      </w:r>
      <w:r w:rsidRPr="00B52B49">
        <w:rPr>
          <w:rFonts w:ascii="GHEA Grapalat" w:eastAsia="Calibri" w:hAnsi="GHEA Grapalat" w:cs="Arial"/>
          <w:bCs/>
          <w:lang w:val="hy-AM"/>
        </w:rPr>
        <w:t>2022 թվականի  N Տ(17)220325 որոշումն անփոփոխ, իսկ բողոքն առանց բավարարման թողնելու մասին N Տ(17)220325/1 որոշումը։</w:t>
      </w:r>
    </w:p>
    <w:p w14:paraId="2AF4DC53" w14:textId="15BEC586" w:rsidR="0028193B" w:rsidRPr="00B52B49" w:rsidRDefault="0028193B" w:rsidP="00B52B49">
      <w:pPr>
        <w:pStyle w:val="NormalWeb"/>
        <w:spacing w:before="0" w:beforeAutospacing="0" w:after="0" w:afterAutospacing="0" w:line="360" w:lineRule="auto"/>
        <w:ind w:left="1365"/>
        <w:jc w:val="both"/>
        <w:rPr>
          <w:rFonts w:ascii="GHEA Grapalat" w:eastAsia="Calibri" w:hAnsi="GHEA Grapalat" w:cs="Arial"/>
          <w:bCs/>
          <w:lang w:val="hy-AM"/>
        </w:rPr>
      </w:pPr>
      <w:r w:rsidRPr="00B52B49">
        <w:rPr>
          <w:rFonts w:ascii="GHEA Grapalat" w:eastAsia="Calibri" w:hAnsi="GHEA Grapalat" w:cs="Arial"/>
          <w:bCs/>
          <w:lang w:val="hy-AM"/>
        </w:rPr>
        <w:t>Սակայն, 19</w:t>
      </w:r>
      <w:r w:rsidRPr="00B52B49">
        <w:rPr>
          <w:rFonts w:ascii="Cambria Math" w:eastAsia="Calibri" w:hAnsi="Cambria Math" w:cs="Cambria Math"/>
          <w:bCs/>
          <w:lang w:val="hy-AM"/>
        </w:rPr>
        <w:t>․</w:t>
      </w:r>
      <w:r w:rsidRPr="00B52B49">
        <w:rPr>
          <w:rFonts w:ascii="GHEA Grapalat" w:eastAsia="Calibri" w:hAnsi="GHEA Grapalat" w:cs="Arial"/>
          <w:bCs/>
          <w:lang w:val="hy-AM"/>
        </w:rPr>
        <w:t>07</w:t>
      </w:r>
      <w:r w:rsidRPr="00B52B49">
        <w:rPr>
          <w:rFonts w:ascii="Cambria Math" w:eastAsia="Calibri" w:hAnsi="Cambria Math" w:cs="Cambria Math"/>
          <w:bCs/>
          <w:lang w:val="hy-AM"/>
        </w:rPr>
        <w:t>․</w:t>
      </w:r>
      <w:r w:rsidRPr="00B52B49">
        <w:rPr>
          <w:rFonts w:ascii="GHEA Grapalat" w:eastAsia="Calibri" w:hAnsi="GHEA Grapalat" w:cs="Arial"/>
          <w:bCs/>
          <w:lang w:val="hy-AM"/>
        </w:rPr>
        <w:t>2022թ</w:t>
      </w:r>
      <w:r w:rsidRPr="00B52B49">
        <w:rPr>
          <w:rFonts w:ascii="Cambria Math" w:eastAsia="Calibri" w:hAnsi="Cambria Math" w:cs="Cambria Math"/>
          <w:bCs/>
          <w:lang w:val="hy-AM"/>
        </w:rPr>
        <w:t>․</w:t>
      </w:r>
      <w:r w:rsidRPr="00B52B49">
        <w:rPr>
          <w:rFonts w:ascii="GHEA Grapalat" w:eastAsia="Calibri" w:hAnsi="GHEA Grapalat" w:cs="Arial"/>
          <w:bCs/>
          <w:lang w:val="hy-AM"/>
        </w:rPr>
        <w:t>-ին կայացվել է ևս մեկ՝ N Տ(17)220325/2 որոշումը, համաձայն որի «ՎԻՎՕ-ի 247-րդ հոդվածի 1-ին մասի 1-ին կետի հիմքով՝ որոշվել է «</w:t>
      </w:r>
      <w:r w:rsidRPr="00B52B49">
        <w:rPr>
          <w:rFonts w:ascii="Cambria Math" w:eastAsia="Calibri" w:hAnsi="Cambria Math" w:cs="Cambria Math"/>
          <w:bCs/>
          <w:lang w:val="hy-AM"/>
        </w:rPr>
        <w:t>․․․․</w:t>
      </w:r>
      <w:r w:rsidRPr="00B52B49">
        <w:rPr>
          <w:rFonts w:ascii="GHEA Grapalat" w:eastAsia="Calibri" w:hAnsi="GHEA Grapalat" w:cs="Arial"/>
          <w:bCs/>
          <w:lang w:val="hy-AM"/>
        </w:rPr>
        <w:t>կայացված 17</w:t>
      </w:r>
      <w:r w:rsidRPr="00B52B49">
        <w:rPr>
          <w:rFonts w:ascii="Cambria Math" w:eastAsia="Calibri" w:hAnsi="Cambria Math" w:cs="Cambria Math"/>
          <w:bCs/>
          <w:lang w:val="hy-AM"/>
        </w:rPr>
        <w:t>․</w:t>
      </w:r>
      <w:r w:rsidRPr="00B52B49">
        <w:rPr>
          <w:rFonts w:ascii="GHEA Grapalat" w:eastAsia="Calibri" w:hAnsi="GHEA Grapalat" w:cs="Arial"/>
          <w:bCs/>
          <w:lang w:val="hy-AM"/>
        </w:rPr>
        <w:t>05</w:t>
      </w:r>
      <w:r w:rsidRPr="00B52B49">
        <w:rPr>
          <w:rFonts w:ascii="Cambria Math" w:eastAsia="Calibri" w:hAnsi="Cambria Math" w:cs="Cambria Math"/>
          <w:bCs/>
          <w:lang w:val="hy-AM"/>
        </w:rPr>
        <w:t>․</w:t>
      </w:r>
      <w:r w:rsidRPr="00B52B49">
        <w:rPr>
          <w:rFonts w:ascii="GHEA Grapalat" w:eastAsia="Calibri" w:hAnsi="GHEA Grapalat" w:cs="Arial"/>
          <w:bCs/>
          <w:lang w:val="hy-AM"/>
        </w:rPr>
        <w:t>2022թ</w:t>
      </w:r>
      <w:r w:rsidRPr="00B52B49">
        <w:rPr>
          <w:rFonts w:ascii="Cambria Math" w:eastAsia="Calibri" w:hAnsi="Cambria Math" w:cs="Cambria Math"/>
          <w:bCs/>
          <w:lang w:val="hy-AM"/>
        </w:rPr>
        <w:t>․</w:t>
      </w:r>
      <w:r w:rsidRPr="00B52B49">
        <w:rPr>
          <w:rFonts w:ascii="GHEA Grapalat" w:eastAsia="Calibri" w:hAnsi="GHEA Grapalat" w:cs="Arial"/>
          <w:bCs/>
          <w:lang w:val="hy-AM"/>
        </w:rPr>
        <w:t xml:space="preserve"> թիվ Տ(17)220325 որոշումը բեկանել, և վարչական գործի վարույթը կարճել»։</w:t>
      </w:r>
    </w:p>
    <w:p w14:paraId="0EB525BC" w14:textId="77777777" w:rsidR="0028193B" w:rsidRPr="00B52B49" w:rsidRDefault="0028193B" w:rsidP="00B52B49">
      <w:pPr>
        <w:pStyle w:val="NormalWeb"/>
        <w:spacing w:before="0" w:beforeAutospacing="0" w:after="0" w:afterAutospacing="0" w:line="360" w:lineRule="auto"/>
        <w:ind w:left="1365"/>
        <w:jc w:val="both"/>
        <w:rPr>
          <w:rFonts w:ascii="GHEA Grapalat" w:eastAsia="Calibri" w:hAnsi="GHEA Grapalat" w:cs="Arial"/>
          <w:bCs/>
          <w:lang w:val="hy-AM"/>
        </w:rPr>
      </w:pPr>
      <w:r w:rsidRPr="00B52B49">
        <w:rPr>
          <w:rFonts w:ascii="GHEA Grapalat" w:eastAsia="Calibri" w:hAnsi="GHEA Grapalat" w:cs="Arial"/>
          <w:bCs/>
          <w:lang w:val="hy-AM"/>
        </w:rPr>
        <w:t>Ստացվում է, որ Տ(17)220325/1 որոշմամբ Տ(17)220325 որոշումն անփոփոխ է մնացել, իսկ  Տ(17)220325/2 որոշմամբ նույն Տ(17)220325 որոշումը բեկանվել է։ Երկու որոշումներն էլ մտել են ուժի մեջ և հակասում են մեկը մյուսին, ըստ էության  Տ(17)220325/2 կայացման հիմքը ոչ իրավաչափ է և անհասկանալի։ Փաստացի նույն բողոքով առկա են 2 իրարամերժ որոշումներ։</w:t>
      </w:r>
    </w:p>
    <w:p w14:paraId="56755F02" w14:textId="58743748" w:rsidR="0028193B" w:rsidRPr="00B52B49" w:rsidRDefault="0028193B" w:rsidP="00B52B49">
      <w:pPr>
        <w:pStyle w:val="NormalWeb"/>
        <w:numPr>
          <w:ilvl w:val="0"/>
          <w:numId w:val="21"/>
        </w:numPr>
        <w:spacing w:before="0" w:beforeAutospacing="0" w:after="0" w:afterAutospacing="0" w:line="360" w:lineRule="auto"/>
        <w:jc w:val="both"/>
        <w:rPr>
          <w:rFonts w:ascii="GHEA Grapalat" w:eastAsia="Calibri" w:hAnsi="GHEA Grapalat" w:cs="Arial"/>
          <w:bCs/>
          <w:lang w:val="hy-AM"/>
        </w:rPr>
      </w:pPr>
      <w:r w:rsidRPr="00B52B49">
        <w:rPr>
          <w:rFonts w:ascii="GHEA Grapalat" w:eastAsia="Calibri" w:hAnsi="GHEA Grapalat" w:cs="Arial"/>
          <w:b/>
          <w:bCs/>
          <w:lang w:val="hy-AM"/>
        </w:rPr>
        <w:t>Տ(14)220129 և Տ(14)220141</w:t>
      </w:r>
      <w:r w:rsidRPr="00B52B49">
        <w:rPr>
          <w:rFonts w:ascii="GHEA Grapalat" w:eastAsia="Calibri" w:hAnsi="GHEA Grapalat" w:cs="Arial"/>
          <w:bCs/>
          <w:lang w:val="hy-AM"/>
        </w:rPr>
        <w:t xml:space="preserve"> գործերով ՍՊ ընկերության տնօրենին Վարչական իրավախախտումների վերաբերյալ Հայաստանի Հանրապետության օրենսգրքի 137</w:t>
      </w:r>
      <w:r w:rsidRPr="00B52B49">
        <w:rPr>
          <w:rFonts w:ascii="GHEA Grapalat" w:eastAsia="Calibri" w:hAnsi="GHEA Grapalat" w:cs="Arial"/>
          <w:bCs/>
          <w:vertAlign w:val="superscript"/>
          <w:lang w:val="hy-AM"/>
        </w:rPr>
        <w:t>2</w:t>
      </w:r>
      <w:r w:rsidRPr="00B52B49">
        <w:rPr>
          <w:rFonts w:ascii="GHEA Grapalat" w:eastAsia="Calibri" w:hAnsi="GHEA Grapalat" w:cs="Arial"/>
          <w:bCs/>
          <w:lang w:val="hy-AM"/>
        </w:rPr>
        <w:t xml:space="preserve">-րդ հոդվածի 4-րդ մասի հատկանիշներով ենթարկել են վարչական պատասխանատվության՝ </w:t>
      </w:r>
      <w:r w:rsidRPr="00B52B49">
        <w:rPr>
          <w:rFonts w:ascii="GHEA Grapalat" w:eastAsia="Calibri" w:hAnsi="GHEA Grapalat" w:cs="Arial"/>
          <w:bCs/>
          <w:lang w:val="hy-AM"/>
        </w:rPr>
        <w:lastRenderedPageBreak/>
        <w:t>նրա նկատմամբ յուրաքանչյուր գործով նշանակելով վարչական տույժ՝ տուգանք՝ 30</w:t>
      </w:r>
      <w:r w:rsidRPr="00B52B49">
        <w:rPr>
          <w:rFonts w:ascii="Cambria Math" w:eastAsia="Calibri" w:hAnsi="Cambria Math" w:cs="Cambria Math"/>
          <w:bCs/>
          <w:lang w:val="hy-AM"/>
        </w:rPr>
        <w:t>․</w:t>
      </w:r>
      <w:r w:rsidRPr="00B52B49">
        <w:rPr>
          <w:rFonts w:ascii="GHEA Grapalat" w:eastAsia="Calibri" w:hAnsi="GHEA Grapalat" w:cs="Arial"/>
          <w:bCs/>
          <w:lang w:val="hy-AM"/>
        </w:rPr>
        <w:t>000 (երեսուն հազար) ՀՀ դրամ գումարի չափով»:</w:t>
      </w:r>
    </w:p>
    <w:p w14:paraId="6FCAB507" w14:textId="637BEDD9" w:rsidR="0028193B" w:rsidRPr="00B52B49" w:rsidRDefault="0028193B" w:rsidP="00B52B49">
      <w:pPr>
        <w:pStyle w:val="NormalWeb"/>
        <w:spacing w:before="0" w:beforeAutospacing="0" w:after="0" w:afterAutospacing="0" w:line="360" w:lineRule="auto"/>
        <w:ind w:left="1365"/>
        <w:jc w:val="both"/>
        <w:rPr>
          <w:rFonts w:ascii="GHEA Grapalat" w:eastAsia="Calibri" w:hAnsi="GHEA Grapalat" w:cs="Arial"/>
          <w:bCs/>
          <w:lang w:val="hy-AM"/>
        </w:rPr>
      </w:pPr>
      <w:r w:rsidRPr="00B52B49">
        <w:rPr>
          <w:rFonts w:ascii="GHEA Grapalat" w:eastAsia="Calibri" w:hAnsi="GHEA Grapalat" w:cs="Arial"/>
          <w:bCs/>
          <w:lang w:val="hy-AM"/>
        </w:rPr>
        <w:t>10</w:t>
      </w:r>
      <w:r w:rsidRPr="00B52B49">
        <w:rPr>
          <w:rFonts w:ascii="Cambria Math" w:eastAsia="Calibri" w:hAnsi="Cambria Math" w:cs="Cambria Math"/>
          <w:bCs/>
          <w:lang w:val="hy-AM"/>
        </w:rPr>
        <w:t>․</w:t>
      </w:r>
      <w:r w:rsidRPr="00B52B49">
        <w:rPr>
          <w:rFonts w:ascii="GHEA Grapalat" w:eastAsia="Calibri" w:hAnsi="GHEA Grapalat" w:cs="Arial"/>
          <w:bCs/>
          <w:lang w:val="hy-AM"/>
        </w:rPr>
        <w:t>08</w:t>
      </w:r>
      <w:r w:rsidRPr="00B52B49">
        <w:rPr>
          <w:rFonts w:ascii="Cambria Math" w:eastAsia="Calibri" w:hAnsi="Cambria Math" w:cs="Cambria Math"/>
          <w:bCs/>
          <w:lang w:val="hy-AM"/>
        </w:rPr>
        <w:t>․</w:t>
      </w:r>
      <w:r w:rsidRPr="00B52B49">
        <w:rPr>
          <w:rFonts w:ascii="GHEA Grapalat" w:eastAsia="Calibri" w:hAnsi="GHEA Grapalat" w:cs="Arial"/>
          <w:bCs/>
          <w:lang w:val="hy-AM"/>
        </w:rPr>
        <w:t>2022թ</w:t>
      </w:r>
      <w:r w:rsidRPr="00B52B49">
        <w:rPr>
          <w:rFonts w:ascii="Cambria Math" w:eastAsia="Calibri" w:hAnsi="Cambria Math" w:cs="Cambria Math"/>
          <w:bCs/>
          <w:lang w:val="hy-AM"/>
        </w:rPr>
        <w:t>․</w:t>
      </w:r>
      <w:r w:rsidRPr="00B52B49">
        <w:rPr>
          <w:rFonts w:ascii="GHEA Grapalat" w:eastAsia="Calibri" w:hAnsi="GHEA Grapalat" w:cs="Arial"/>
          <w:bCs/>
          <w:lang w:val="hy-AM"/>
        </w:rPr>
        <w:t>-ին Ընկերության տնօրենի կողմից դիմում է ներկայացվել՝ խնդրելով վերանայել Տ(14)220129 և Տ(14)220141 որոշումները, քանի որ իր ընկերությունը 6 ամիս է արդեն չի սպասարկում տվյալ երթուղին։</w:t>
      </w:r>
    </w:p>
    <w:p w14:paraId="4E8FBD8F" w14:textId="77777777" w:rsidR="0028193B" w:rsidRPr="00B52B49" w:rsidRDefault="0028193B" w:rsidP="00B52B49">
      <w:pPr>
        <w:pStyle w:val="NormalWeb"/>
        <w:spacing w:before="0" w:beforeAutospacing="0" w:after="0" w:afterAutospacing="0" w:line="360" w:lineRule="auto"/>
        <w:ind w:left="1365"/>
        <w:jc w:val="both"/>
        <w:rPr>
          <w:rFonts w:ascii="GHEA Grapalat" w:eastAsia="Calibri" w:hAnsi="GHEA Grapalat" w:cs="Arial"/>
          <w:bCs/>
          <w:lang w:val="hy-AM"/>
        </w:rPr>
      </w:pPr>
      <w:r w:rsidRPr="00B52B49">
        <w:rPr>
          <w:rFonts w:ascii="GHEA Grapalat" w:eastAsia="Calibri" w:hAnsi="GHEA Grapalat" w:cs="Arial"/>
          <w:bCs/>
          <w:lang w:val="hy-AM"/>
        </w:rPr>
        <w:t>Արդյունքում պարզվել է, որ ՀՀ տարածքային կառավարման և ենթակառուցվածքների նախարարի 10</w:t>
      </w:r>
      <w:r w:rsidRPr="00B52B49">
        <w:rPr>
          <w:rFonts w:ascii="Cambria Math" w:eastAsia="Calibri" w:hAnsi="Cambria Math" w:cs="Cambria Math"/>
          <w:bCs/>
          <w:lang w:val="hy-AM"/>
        </w:rPr>
        <w:t>․</w:t>
      </w:r>
      <w:r w:rsidRPr="00B52B49">
        <w:rPr>
          <w:rFonts w:ascii="GHEA Grapalat" w:eastAsia="Calibri" w:hAnsi="GHEA Grapalat" w:cs="Arial"/>
          <w:bCs/>
          <w:lang w:val="hy-AM"/>
        </w:rPr>
        <w:t>11</w:t>
      </w:r>
      <w:r w:rsidRPr="00B52B49">
        <w:rPr>
          <w:rFonts w:ascii="Cambria Math" w:eastAsia="Calibri" w:hAnsi="Cambria Math" w:cs="Cambria Math"/>
          <w:bCs/>
          <w:lang w:val="hy-AM"/>
        </w:rPr>
        <w:t>․</w:t>
      </w:r>
      <w:r w:rsidRPr="00B52B49">
        <w:rPr>
          <w:rFonts w:ascii="GHEA Grapalat" w:eastAsia="Calibri" w:hAnsi="GHEA Grapalat" w:cs="Arial"/>
          <w:bCs/>
          <w:lang w:val="hy-AM"/>
        </w:rPr>
        <w:t>2021 վականի N 2119-Ա հրամանով ընդհանուր օգտագործման ավտոմոբիլային տրանսպորտով ուղևորների կանոնավոր փոխադրումներն իրականացնող կազմակերպության ընտրության մրցույթի արդյունքում հաղթող ճանաչված «ՄՈՒԼՏԻ ՏՐԱՆՍՊՈՐՏ» ՍՊ ընկերությանը տրամադրվել է Կոտայքի մարզի միասնական երթուղիների սպասարկման իրավունք։ Բուժական-Երևան միջմարզային միկրոավտոբուսային թիվ 254 երթուղին 10</w:t>
      </w:r>
      <w:r w:rsidRPr="00B52B49">
        <w:rPr>
          <w:rFonts w:ascii="Cambria Math" w:eastAsia="Calibri" w:hAnsi="Cambria Math" w:cs="Cambria Math"/>
          <w:bCs/>
          <w:lang w:val="hy-AM"/>
        </w:rPr>
        <w:t>․</w:t>
      </w:r>
      <w:r w:rsidRPr="00B52B49">
        <w:rPr>
          <w:rFonts w:ascii="GHEA Grapalat" w:eastAsia="Calibri" w:hAnsi="GHEA Grapalat" w:cs="Arial"/>
          <w:bCs/>
          <w:lang w:val="hy-AM"/>
        </w:rPr>
        <w:t>06</w:t>
      </w:r>
      <w:r w:rsidRPr="00B52B49">
        <w:rPr>
          <w:rFonts w:ascii="Cambria Math" w:eastAsia="Calibri" w:hAnsi="Cambria Math" w:cs="Cambria Math"/>
          <w:bCs/>
          <w:lang w:val="hy-AM"/>
        </w:rPr>
        <w:t>․</w:t>
      </w:r>
      <w:r w:rsidRPr="00B52B49">
        <w:rPr>
          <w:rFonts w:ascii="GHEA Grapalat" w:eastAsia="Calibri" w:hAnsi="GHEA Grapalat" w:cs="Arial"/>
          <w:bCs/>
          <w:lang w:val="hy-AM"/>
        </w:rPr>
        <w:t>2022թ</w:t>
      </w:r>
      <w:r w:rsidRPr="00B52B49">
        <w:rPr>
          <w:rFonts w:ascii="Cambria Math" w:eastAsia="Calibri" w:hAnsi="Cambria Math" w:cs="Cambria Math"/>
          <w:bCs/>
          <w:lang w:val="hy-AM"/>
        </w:rPr>
        <w:t>․</w:t>
      </w:r>
      <w:r w:rsidRPr="00B52B49">
        <w:rPr>
          <w:rFonts w:ascii="GHEA Grapalat" w:eastAsia="Calibri" w:hAnsi="GHEA Grapalat" w:cs="Arial"/>
          <w:bCs/>
          <w:lang w:val="hy-AM"/>
        </w:rPr>
        <w:t xml:space="preserve"> դրությամբ սպասարկվել է «ՄՈՒԼՏԻ ՏՐԱՆՍՊՈՐՏ» ՍՊ ընկերության կողմից։</w:t>
      </w:r>
    </w:p>
    <w:p w14:paraId="7B680611" w14:textId="7FD362E6" w:rsidR="0028193B" w:rsidRPr="00B52B49" w:rsidRDefault="0028193B" w:rsidP="00B52B49">
      <w:pPr>
        <w:pStyle w:val="NormalWeb"/>
        <w:spacing w:before="0" w:beforeAutospacing="0" w:after="0" w:afterAutospacing="0" w:line="360" w:lineRule="auto"/>
        <w:ind w:left="1365"/>
        <w:jc w:val="both"/>
        <w:rPr>
          <w:rFonts w:ascii="GHEA Grapalat" w:eastAsia="Calibri" w:hAnsi="GHEA Grapalat" w:cs="Arial"/>
          <w:bCs/>
          <w:lang w:val="hy-AM"/>
        </w:rPr>
      </w:pPr>
      <w:r w:rsidRPr="00B52B49">
        <w:rPr>
          <w:rFonts w:ascii="GHEA Grapalat" w:eastAsia="Calibri" w:hAnsi="GHEA Grapalat" w:cs="Arial"/>
          <w:bCs/>
          <w:lang w:val="hy-AM"/>
        </w:rPr>
        <w:t xml:space="preserve">Նման պարագայում գործերի կարճումը գնահատվում է իրավաչափ, սակայն անհասկանելի </w:t>
      </w:r>
      <w:r w:rsidR="00A36A76" w:rsidRPr="00B52B49">
        <w:rPr>
          <w:rFonts w:ascii="GHEA Grapalat" w:eastAsia="Calibri" w:hAnsi="GHEA Grapalat" w:cs="Arial"/>
          <w:bCs/>
          <w:lang w:val="hy-AM"/>
        </w:rPr>
        <w:t xml:space="preserve">է, </w:t>
      </w:r>
      <w:r w:rsidRPr="00B52B49">
        <w:rPr>
          <w:rFonts w:ascii="GHEA Grapalat" w:eastAsia="Calibri" w:hAnsi="GHEA Grapalat" w:cs="Arial"/>
          <w:bCs/>
          <w:lang w:val="hy-AM"/>
        </w:rPr>
        <w:t>թե ինչու է վերահսկողական գործառույթների ընթացքում կազմվել արձանագրություններ «Արագյուղ Տրանս» ՍՊ ընկերության նկատմամբ, եթե այդ պահին, արդեն իսկ, մրցույթի արդյունքում հաղթող է ճանաչվել այլ  ընկերություն։</w:t>
      </w:r>
    </w:p>
    <w:p w14:paraId="60BDA253" w14:textId="69A2A4B7" w:rsidR="0028193B" w:rsidRPr="00B52B49" w:rsidRDefault="0028193B" w:rsidP="00B52B49">
      <w:pPr>
        <w:pStyle w:val="NormalWeb"/>
        <w:numPr>
          <w:ilvl w:val="0"/>
          <w:numId w:val="21"/>
        </w:numPr>
        <w:spacing w:before="0" w:beforeAutospacing="0" w:after="0" w:afterAutospacing="0" w:line="360" w:lineRule="auto"/>
        <w:jc w:val="both"/>
        <w:rPr>
          <w:rFonts w:ascii="GHEA Grapalat" w:eastAsia="Calibri" w:hAnsi="GHEA Grapalat" w:cs="Arial"/>
          <w:bCs/>
          <w:lang w:val="hy-AM"/>
        </w:rPr>
      </w:pPr>
      <w:r w:rsidRPr="00B52B49">
        <w:rPr>
          <w:rFonts w:ascii="GHEA Grapalat" w:eastAsia="Calibri" w:hAnsi="GHEA Grapalat" w:cs="Arial"/>
          <w:b/>
          <w:bCs/>
          <w:lang w:val="hy-AM"/>
        </w:rPr>
        <w:t>Տ(20)210488/1</w:t>
      </w:r>
      <w:r w:rsidRPr="00B52B49">
        <w:rPr>
          <w:rFonts w:ascii="GHEA Grapalat" w:eastAsia="Calibri" w:hAnsi="GHEA Grapalat" w:cs="Arial"/>
          <w:bCs/>
          <w:lang w:val="hy-AM"/>
        </w:rPr>
        <w:t xml:space="preserve"> գործով՝</w:t>
      </w:r>
      <w:r w:rsidR="006A32EF" w:rsidRPr="00B52B49">
        <w:rPr>
          <w:rFonts w:ascii="GHEA Grapalat" w:eastAsia="Calibri" w:hAnsi="GHEA Grapalat" w:cs="Arial"/>
          <w:bCs/>
          <w:lang w:val="hy-AM"/>
        </w:rPr>
        <w:t xml:space="preserve"> </w:t>
      </w:r>
      <w:r w:rsidRPr="00B52B49">
        <w:rPr>
          <w:rFonts w:ascii="GHEA Grapalat" w:eastAsia="Calibri" w:hAnsi="GHEA Grapalat" w:cs="Arial"/>
          <w:bCs/>
          <w:lang w:val="hy-AM"/>
        </w:rPr>
        <w:t>2021 թվականի նոյեմբերի 5-ին կազմվել է տրանսպորտի բնագավառում իրավախախտում կատարելու վերաբերյալ թիվ Տ(20)210488 արձանագրությունը</w:t>
      </w:r>
      <w:r w:rsidRPr="00B52B49">
        <w:rPr>
          <w:rFonts w:ascii="Cambria Math" w:eastAsia="Calibri" w:hAnsi="Cambria Math" w:cs="Cambria Math"/>
          <w:bCs/>
          <w:lang w:val="hy-AM"/>
        </w:rPr>
        <w:t>․</w:t>
      </w:r>
      <w:r w:rsidRPr="00B52B49">
        <w:rPr>
          <w:rFonts w:ascii="GHEA Grapalat" w:eastAsia="Calibri" w:hAnsi="GHEA Grapalat" w:cs="Arial"/>
          <w:bCs/>
          <w:lang w:val="hy-AM"/>
        </w:rPr>
        <w:t xml:space="preserve"> արձանագրվել է, որ, «Գազ» մակնիշի ավտոտրանսպորտային միջոցով իրականացվել է ուղևորափոխադրում առանց ճանապարհային թերթիկի, «Արծվաշեն» ՍՊ ընկերությունը խախտել է «Ավտոմոբիլային տրանսպորտի մասին» ՀՀ օրենքի 21-րդ հոդվածի</w:t>
      </w:r>
      <w:r w:rsidRPr="00B52B49">
        <w:rPr>
          <w:rFonts w:ascii="Calibri" w:eastAsia="Calibri" w:hAnsi="Calibri" w:cs="Calibri"/>
          <w:bCs/>
          <w:lang w:val="hy-AM"/>
        </w:rPr>
        <w:t> </w:t>
      </w:r>
      <w:r w:rsidRPr="00B52B49">
        <w:rPr>
          <w:rFonts w:ascii="GHEA Grapalat" w:eastAsia="Calibri" w:hAnsi="GHEA Grapalat" w:cs="Arial"/>
          <w:bCs/>
          <w:lang w:val="hy-AM"/>
        </w:rPr>
        <w:t>4-րդ մասի «ե» կետի պահանջը՝ ինչի համար Վարչական իրավախախտումների վերաբերյալ Հայաստանի Հանրապետության օրենսգրքի 137</w:t>
      </w:r>
      <w:r w:rsidRPr="00B52B49">
        <w:rPr>
          <w:rFonts w:ascii="GHEA Grapalat" w:eastAsia="Calibri" w:hAnsi="GHEA Grapalat" w:cs="Arial"/>
          <w:bCs/>
          <w:vertAlign w:val="superscript"/>
          <w:lang w:val="hy-AM"/>
        </w:rPr>
        <w:t>2</w:t>
      </w:r>
      <w:r w:rsidRPr="00B52B49">
        <w:rPr>
          <w:rFonts w:ascii="GHEA Grapalat" w:eastAsia="Calibri" w:hAnsi="GHEA Grapalat" w:cs="Arial"/>
          <w:bCs/>
          <w:lang w:val="hy-AM"/>
        </w:rPr>
        <w:t>-րդ հոդվածի 2-րդ մասով նախատեսված է վարչական պատասխանատվություն:</w:t>
      </w:r>
      <w:r w:rsidR="00873551" w:rsidRPr="00B52B49">
        <w:rPr>
          <w:rFonts w:ascii="GHEA Grapalat" w:eastAsia="Calibri" w:hAnsi="GHEA Grapalat" w:cs="Arial"/>
          <w:bCs/>
          <w:lang w:val="hy-AM"/>
        </w:rPr>
        <w:t xml:space="preserve"> Վար</w:t>
      </w:r>
      <w:r w:rsidRPr="00B52B49">
        <w:rPr>
          <w:rFonts w:ascii="GHEA Grapalat" w:eastAsia="Calibri" w:hAnsi="GHEA Grapalat" w:cs="Arial"/>
          <w:bCs/>
          <w:lang w:val="hy-AM"/>
        </w:rPr>
        <w:t xml:space="preserve">ույթի </w:t>
      </w:r>
      <w:r w:rsidRPr="00B52B49">
        <w:rPr>
          <w:rFonts w:ascii="GHEA Grapalat" w:eastAsia="Calibri" w:hAnsi="GHEA Grapalat" w:cs="Arial"/>
          <w:bCs/>
          <w:lang w:val="hy-AM"/>
        </w:rPr>
        <w:lastRenderedPageBreak/>
        <w:t>արդյունքում հաստատվել է իրավախախտման փաստը և «Արծվաշեն» ՍՊԸ-ի տնօրենն ենթարկարվել է վարչական պատասխանատվության, վարչական ակտն «Արծվաշեն» ՍՊԸ-ի կողմից չի կատարավել և ներկայացվել է հարկադիր կատարաման։ Վարչական վարույթի նյութերի և «Արծվաշեն» ՍՊ ընկերության տնօրենի կողմից 2022 թվականի հունիսի 27-ին ներկայացված դիմումի ուսումնասիրությունից պարզվել է, որ  Տեսչական մարմնի Կոտայքի տարածքային բաժնի աշխատակիցների կողմից արձանագրությունում նշվել է ենթադրյալ իրավախախտի սխալ տվյալներ, ինչի արդյունքում «Արծվաշեն 97» ՍՊԸ-ի փոխարեն վարչական պատասխանատվության է ենթարկվել «Արծվաշեն» ՍՊԸ-ի տնօրենը։</w:t>
      </w:r>
    </w:p>
    <w:p w14:paraId="66093692" w14:textId="3747D4F3" w:rsidR="0028193B" w:rsidRPr="00B52B49" w:rsidRDefault="0028193B" w:rsidP="00B52B49">
      <w:pPr>
        <w:pStyle w:val="NormalWeb"/>
        <w:spacing w:before="0" w:beforeAutospacing="0" w:after="0" w:afterAutospacing="0" w:line="360" w:lineRule="auto"/>
        <w:ind w:left="1365"/>
        <w:jc w:val="both"/>
        <w:rPr>
          <w:rFonts w:ascii="GHEA Grapalat" w:eastAsia="Calibri" w:hAnsi="GHEA Grapalat" w:cs="Arial"/>
          <w:bCs/>
          <w:lang w:val="hy-AM"/>
        </w:rPr>
      </w:pPr>
      <w:r w:rsidRPr="00B52B49">
        <w:rPr>
          <w:rFonts w:ascii="GHEA Grapalat" w:eastAsia="Calibri" w:hAnsi="GHEA Grapalat" w:cs="Arial"/>
          <w:bCs/>
          <w:lang w:val="hy-AM"/>
        </w:rPr>
        <w:t>Արդյունքում քաղաքացուն պատճառվել են անհարմարություններ՝ սահմանափակվել է վերջինիս կողմից իր բանկային հաշիվներն ազատ տնօրինելու իրավունքը, իսկ պետությանը պատճառվել է գույքային վնաս՝ 20</w:t>
      </w:r>
      <w:r w:rsidRPr="00B52B49">
        <w:rPr>
          <w:rFonts w:ascii="Cambria Math" w:eastAsia="Calibri" w:hAnsi="Cambria Math" w:cs="Cambria Math"/>
          <w:bCs/>
          <w:lang w:val="hy-AM"/>
        </w:rPr>
        <w:t>․</w:t>
      </w:r>
      <w:r w:rsidRPr="00B52B49">
        <w:rPr>
          <w:rFonts w:ascii="GHEA Grapalat" w:eastAsia="Calibri" w:hAnsi="GHEA Grapalat" w:cs="Arial"/>
          <w:bCs/>
          <w:lang w:val="hy-AM"/>
        </w:rPr>
        <w:t>000 ՀՀ դրամի չափով։</w:t>
      </w:r>
    </w:p>
    <w:p w14:paraId="758D1DFC" w14:textId="77777777" w:rsidR="00320A2F" w:rsidRPr="00B52B49" w:rsidRDefault="0028193B" w:rsidP="00B52B49">
      <w:pPr>
        <w:pStyle w:val="NormalWeb"/>
        <w:spacing w:before="0" w:beforeAutospacing="0" w:after="0" w:afterAutospacing="0" w:line="360" w:lineRule="auto"/>
        <w:ind w:left="1365"/>
        <w:jc w:val="both"/>
        <w:rPr>
          <w:rFonts w:ascii="GHEA Grapalat" w:eastAsia="Calibri" w:hAnsi="GHEA Grapalat" w:cs="Arial"/>
          <w:bCs/>
          <w:lang w:val="hy-AM"/>
        </w:rPr>
      </w:pPr>
      <w:r w:rsidRPr="00B52B49">
        <w:rPr>
          <w:rFonts w:ascii="GHEA Grapalat" w:eastAsia="Calibri" w:hAnsi="GHEA Grapalat" w:cs="Arial"/>
          <w:bCs/>
          <w:lang w:val="hy-AM"/>
        </w:rPr>
        <w:t xml:space="preserve">Գործով որակի ապահովման ստորաբաժանման կողմից առաջարկվել է նշանակել ծառայողական քննություն, սակայն գործին դեռևս ընթացք չի </w:t>
      </w:r>
      <w:r w:rsidR="00320A2F" w:rsidRPr="00B52B49">
        <w:rPr>
          <w:rFonts w:ascii="GHEA Grapalat" w:eastAsia="Calibri" w:hAnsi="GHEA Grapalat" w:cs="Arial"/>
          <w:bCs/>
          <w:lang w:val="hy-AM"/>
        </w:rPr>
        <w:t>տրվել։</w:t>
      </w:r>
    </w:p>
    <w:p w14:paraId="20D0A296" w14:textId="0BBC76B2" w:rsidR="00320A2F" w:rsidRPr="00B52B49" w:rsidRDefault="00320A2F" w:rsidP="00B52B49">
      <w:pPr>
        <w:pStyle w:val="NormalWeb"/>
        <w:numPr>
          <w:ilvl w:val="0"/>
          <w:numId w:val="21"/>
        </w:numPr>
        <w:spacing w:before="0" w:beforeAutospacing="0" w:after="0" w:afterAutospacing="0" w:line="360" w:lineRule="auto"/>
        <w:jc w:val="both"/>
        <w:rPr>
          <w:rFonts w:ascii="GHEA Grapalat" w:eastAsia="Calibri" w:hAnsi="GHEA Grapalat" w:cs="Arial"/>
          <w:bCs/>
          <w:lang w:val="hy-AM"/>
        </w:rPr>
      </w:pPr>
      <w:r w:rsidRPr="00B52B49">
        <w:rPr>
          <w:rFonts w:ascii="GHEA Grapalat" w:hAnsi="GHEA Grapalat"/>
          <w:b/>
          <w:bCs/>
          <w:lang w:val="hy-AM"/>
        </w:rPr>
        <w:t>Ք/015-19 գործով՝</w:t>
      </w:r>
      <w:r w:rsidRPr="00B52B49">
        <w:rPr>
          <w:rFonts w:ascii="GHEA Grapalat" w:hAnsi="GHEA Grapalat" w:cs="Arial"/>
          <w:color w:val="000000"/>
          <w:lang w:val="hy-AM"/>
        </w:rPr>
        <w:t xml:space="preserve"> արձանագրությունը կազմվել է 21</w:t>
      </w:r>
      <w:r w:rsidRPr="00B52B49">
        <w:rPr>
          <w:rFonts w:ascii="Cambria Math" w:hAnsi="Cambria Math" w:cs="Cambria Math"/>
          <w:color w:val="000000"/>
          <w:lang w:val="hy-AM"/>
        </w:rPr>
        <w:t>․</w:t>
      </w:r>
      <w:r w:rsidRPr="00B52B49">
        <w:rPr>
          <w:rFonts w:ascii="GHEA Grapalat" w:hAnsi="GHEA Grapalat" w:cs="Arial"/>
          <w:color w:val="000000"/>
          <w:lang w:val="hy-AM"/>
        </w:rPr>
        <w:t>07</w:t>
      </w:r>
      <w:r w:rsidRPr="00B52B49">
        <w:rPr>
          <w:rFonts w:ascii="Cambria Math" w:hAnsi="Cambria Math" w:cs="Cambria Math"/>
          <w:color w:val="000000"/>
          <w:lang w:val="hy-AM"/>
        </w:rPr>
        <w:t>․</w:t>
      </w:r>
      <w:r w:rsidRPr="00B52B49">
        <w:rPr>
          <w:rFonts w:ascii="GHEA Grapalat" w:hAnsi="GHEA Grapalat" w:cs="Arial"/>
          <w:color w:val="000000"/>
          <w:lang w:val="hy-AM"/>
        </w:rPr>
        <w:t>2022թ</w:t>
      </w:r>
      <w:r w:rsidRPr="00B52B49">
        <w:rPr>
          <w:rFonts w:ascii="Cambria Math" w:hAnsi="Cambria Math" w:cs="Cambria Math"/>
          <w:color w:val="000000"/>
          <w:lang w:val="hy-AM"/>
        </w:rPr>
        <w:t>․</w:t>
      </w:r>
      <w:r w:rsidRPr="00B52B49">
        <w:rPr>
          <w:rFonts w:ascii="GHEA Grapalat" w:hAnsi="GHEA Grapalat" w:cs="Arial"/>
          <w:color w:val="000000"/>
          <w:lang w:val="hy-AM"/>
        </w:rPr>
        <w:t>-ին, որում ամրագրվել է «Քաղաքաշինության մասին» ՀՀ օրենքի 22</w:t>
      </w:r>
      <w:r w:rsidRPr="00B52B49">
        <w:rPr>
          <w:rFonts w:ascii="Cambria Math" w:hAnsi="Cambria Math" w:cs="Cambria Math"/>
          <w:color w:val="000000"/>
          <w:lang w:val="hy-AM"/>
        </w:rPr>
        <w:t>․</w:t>
      </w:r>
      <w:r w:rsidRPr="00B52B49">
        <w:rPr>
          <w:rFonts w:ascii="GHEA Grapalat" w:hAnsi="GHEA Grapalat" w:cs="Arial"/>
          <w:color w:val="000000"/>
          <w:lang w:val="hy-AM"/>
        </w:rPr>
        <w:t>1-րդ հոդվածի 6-րդ մասի խախտումը, որով սահմանված է ՎԻՎՕ-ի 157</w:t>
      </w:r>
      <w:r w:rsidRPr="00B52B49">
        <w:rPr>
          <w:rFonts w:ascii="GHEA Grapalat" w:hAnsi="GHEA Grapalat" w:cs="Arial"/>
          <w:color w:val="000000"/>
          <w:vertAlign w:val="superscript"/>
          <w:lang w:val="hy-AM"/>
        </w:rPr>
        <w:t>2</w:t>
      </w:r>
      <w:r w:rsidRPr="00B52B49">
        <w:rPr>
          <w:rFonts w:ascii="GHEA Grapalat" w:hAnsi="GHEA Grapalat" w:cs="Arial"/>
          <w:color w:val="000000"/>
          <w:lang w:val="hy-AM"/>
        </w:rPr>
        <w:t>-րդ հոդվածի 1-ին մասով նախատեսված է վարչական պատասխանատվություն։</w:t>
      </w:r>
      <w:r w:rsidR="00841E32" w:rsidRPr="00B52B49">
        <w:rPr>
          <w:rFonts w:ascii="GHEA Grapalat" w:hAnsi="GHEA Grapalat" w:cs="Arial"/>
          <w:color w:val="000000"/>
          <w:lang w:val="hy-AM"/>
        </w:rPr>
        <w:t xml:space="preserve"> </w:t>
      </w:r>
      <w:r w:rsidRPr="00B52B49">
        <w:rPr>
          <w:rFonts w:ascii="GHEA Grapalat" w:hAnsi="GHEA Grapalat" w:cs="Arial"/>
          <w:color w:val="000000"/>
          <w:lang w:val="hy-AM"/>
        </w:rPr>
        <w:t>Գործի քննության արձանագրությունը կազմվել է 29</w:t>
      </w:r>
      <w:r w:rsidRPr="00B52B49">
        <w:rPr>
          <w:rFonts w:ascii="Cambria Math" w:hAnsi="Cambria Math" w:cs="Cambria Math"/>
          <w:color w:val="000000"/>
          <w:lang w:val="hy-AM"/>
        </w:rPr>
        <w:t>․</w:t>
      </w:r>
      <w:r w:rsidRPr="00B52B49">
        <w:rPr>
          <w:rFonts w:ascii="GHEA Grapalat" w:hAnsi="GHEA Grapalat" w:cs="Arial"/>
          <w:color w:val="000000"/>
          <w:lang w:val="hy-AM"/>
        </w:rPr>
        <w:t>07</w:t>
      </w:r>
      <w:r w:rsidRPr="00B52B49">
        <w:rPr>
          <w:rFonts w:ascii="Cambria Math" w:hAnsi="Cambria Math" w:cs="Cambria Math"/>
          <w:color w:val="000000"/>
          <w:lang w:val="hy-AM"/>
        </w:rPr>
        <w:t>․</w:t>
      </w:r>
      <w:r w:rsidRPr="00B52B49">
        <w:rPr>
          <w:rFonts w:ascii="GHEA Grapalat" w:hAnsi="GHEA Grapalat" w:cs="Arial"/>
          <w:color w:val="000000"/>
          <w:lang w:val="hy-AM"/>
        </w:rPr>
        <w:t>2022թ</w:t>
      </w:r>
      <w:r w:rsidRPr="00B52B49">
        <w:rPr>
          <w:rFonts w:ascii="Cambria Math" w:hAnsi="Cambria Math" w:cs="Cambria Math"/>
          <w:color w:val="000000"/>
          <w:lang w:val="hy-AM"/>
        </w:rPr>
        <w:t>․</w:t>
      </w:r>
      <w:r w:rsidRPr="00B52B49">
        <w:rPr>
          <w:rFonts w:ascii="GHEA Grapalat" w:hAnsi="GHEA Grapalat" w:cs="Arial"/>
          <w:color w:val="000000"/>
          <w:lang w:val="hy-AM"/>
        </w:rPr>
        <w:t>-ին, որին ներկա է եղել Ալավերդի համայնք</w:t>
      </w:r>
      <w:r w:rsidR="003A5840" w:rsidRPr="00B52B49">
        <w:rPr>
          <w:rFonts w:ascii="GHEA Grapalat" w:hAnsi="GHEA Grapalat" w:cs="Arial"/>
          <w:color w:val="000000"/>
          <w:lang w:val="hy-AM"/>
        </w:rPr>
        <w:t>ի ղեկավար</w:t>
      </w:r>
      <w:r w:rsidRPr="00B52B49">
        <w:rPr>
          <w:rFonts w:ascii="GHEA Grapalat" w:hAnsi="GHEA Grapalat" w:cs="Arial"/>
          <w:color w:val="000000"/>
          <w:lang w:val="hy-AM"/>
        </w:rPr>
        <w:t>ը։ Արձանագրության մեջ Ս</w:t>
      </w:r>
      <w:r w:rsidRPr="00B52B49">
        <w:rPr>
          <w:rFonts w:ascii="Cambria Math" w:hAnsi="Cambria Math" w:cs="Cambria Math"/>
          <w:color w:val="000000"/>
          <w:lang w:val="hy-AM"/>
        </w:rPr>
        <w:t>․</w:t>
      </w:r>
      <w:r w:rsidRPr="00B52B49">
        <w:rPr>
          <w:rFonts w:ascii="GHEA Grapalat" w:hAnsi="GHEA Grapalat" w:cs="Arial"/>
          <w:color w:val="000000"/>
          <w:lang w:val="hy-AM"/>
        </w:rPr>
        <w:t>Խեչումյանը գրառել է, որ Վ</w:t>
      </w:r>
      <w:r w:rsidRPr="00B52B49">
        <w:rPr>
          <w:rFonts w:ascii="Cambria Math" w:hAnsi="Cambria Math" w:cs="Cambria Math"/>
          <w:color w:val="000000"/>
          <w:lang w:val="hy-AM"/>
        </w:rPr>
        <w:t>․</w:t>
      </w:r>
      <w:r w:rsidRPr="00B52B49">
        <w:rPr>
          <w:rFonts w:ascii="GHEA Grapalat" w:hAnsi="GHEA Grapalat" w:cs="Arial"/>
          <w:color w:val="000000"/>
          <w:lang w:val="hy-AM"/>
        </w:rPr>
        <w:t>Թամազյանին պատասխան տրվել է</w:t>
      </w:r>
      <w:r w:rsidR="003A5840" w:rsidRPr="00B52B49">
        <w:rPr>
          <w:rFonts w:ascii="GHEA Grapalat" w:hAnsi="GHEA Grapalat" w:cs="Arial"/>
          <w:color w:val="000000"/>
          <w:lang w:val="hy-AM"/>
        </w:rPr>
        <w:t>։</w:t>
      </w:r>
      <w:r w:rsidRPr="00B52B49">
        <w:rPr>
          <w:rFonts w:ascii="GHEA Grapalat" w:hAnsi="GHEA Grapalat" w:cs="Arial"/>
          <w:color w:val="000000"/>
          <w:lang w:val="hy-AM"/>
        </w:rPr>
        <w:t xml:space="preserve"> </w:t>
      </w:r>
    </w:p>
    <w:p w14:paraId="2237D17E" w14:textId="77777777" w:rsidR="00BE2B4D" w:rsidRPr="00B52B49" w:rsidRDefault="00BE2B4D" w:rsidP="00B52B49">
      <w:pPr>
        <w:pStyle w:val="ListParagraph"/>
        <w:spacing w:line="360" w:lineRule="auto"/>
        <w:ind w:left="1365"/>
        <w:jc w:val="both"/>
        <w:rPr>
          <w:rFonts w:ascii="GHEA Grapalat" w:eastAsia="Times New Roman" w:hAnsi="GHEA Grapalat" w:cs="Arial"/>
          <w:color w:val="000000"/>
          <w:sz w:val="24"/>
          <w:szCs w:val="24"/>
          <w:lang w:val="hy-AM" w:eastAsia="ru-RU"/>
        </w:rPr>
      </w:pPr>
      <w:r w:rsidRPr="00B52B49">
        <w:rPr>
          <w:rFonts w:ascii="GHEA Grapalat" w:eastAsia="Times New Roman" w:hAnsi="GHEA Grapalat" w:cs="Arial"/>
          <w:color w:val="000000"/>
          <w:sz w:val="24"/>
          <w:szCs w:val="24"/>
          <w:lang w:val="hy-AM" w:eastAsia="ru-RU"/>
        </w:rPr>
        <w:t>Ըստ ներկայացված ապացույցների ՀՀ Լոռու մարզպետի պաշտոնակատար Գ</w:t>
      </w:r>
      <w:r w:rsidRPr="00B52B49">
        <w:rPr>
          <w:rFonts w:ascii="Cambria Math" w:eastAsia="Times New Roman" w:hAnsi="Cambria Math" w:cs="Cambria Math"/>
          <w:color w:val="000000"/>
          <w:sz w:val="24"/>
          <w:szCs w:val="24"/>
          <w:lang w:val="hy-AM" w:eastAsia="ru-RU"/>
        </w:rPr>
        <w:t>․</w:t>
      </w:r>
      <w:r w:rsidRPr="00B52B49">
        <w:rPr>
          <w:rFonts w:ascii="GHEA Grapalat" w:eastAsia="Times New Roman" w:hAnsi="GHEA Grapalat" w:cs="Arial"/>
          <w:color w:val="000000"/>
          <w:sz w:val="24"/>
          <w:szCs w:val="24"/>
          <w:lang w:val="hy-AM" w:eastAsia="ru-RU"/>
        </w:rPr>
        <w:t xml:space="preserve">Ասրյանին և Մարդու իրավունքների պաշտպանի գրասենյակին տրված պատասխանները չեն կարող գնահատվել, որպես հայտատուին ուղղված պատասխան։ </w:t>
      </w:r>
    </w:p>
    <w:p w14:paraId="33F2F710" w14:textId="5CE3F106" w:rsidR="00841E32" w:rsidRPr="00B52B49" w:rsidRDefault="00BE2B4D" w:rsidP="00B52B49">
      <w:pPr>
        <w:pStyle w:val="ListParagraph"/>
        <w:spacing w:line="360" w:lineRule="auto"/>
        <w:ind w:left="1365"/>
        <w:jc w:val="both"/>
        <w:rPr>
          <w:rFonts w:ascii="GHEA Grapalat" w:eastAsia="Times New Roman" w:hAnsi="GHEA Grapalat" w:cs="Arial"/>
          <w:color w:val="000000"/>
          <w:sz w:val="24"/>
          <w:szCs w:val="24"/>
          <w:lang w:val="hy-AM" w:eastAsia="ru-RU"/>
        </w:rPr>
      </w:pPr>
      <w:r w:rsidRPr="00B52B49">
        <w:rPr>
          <w:rFonts w:ascii="GHEA Grapalat" w:eastAsia="Times New Roman" w:hAnsi="GHEA Grapalat" w:cs="Arial"/>
          <w:color w:val="000000"/>
          <w:sz w:val="24"/>
          <w:szCs w:val="24"/>
          <w:lang w:val="hy-AM" w:eastAsia="ru-RU"/>
        </w:rPr>
        <w:lastRenderedPageBreak/>
        <w:t>Ինչ վերաբերվում է փաստաբան Հ</w:t>
      </w:r>
      <w:r w:rsidRPr="00B52B49">
        <w:rPr>
          <w:rFonts w:ascii="Cambria Math" w:eastAsia="Times New Roman" w:hAnsi="Cambria Math" w:cs="Cambria Math"/>
          <w:color w:val="000000"/>
          <w:sz w:val="24"/>
          <w:szCs w:val="24"/>
          <w:lang w:val="hy-AM" w:eastAsia="ru-RU"/>
        </w:rPr>
        <w:t>․</w:t>
      </w:r>
      <w:r w:rsidRPr="00B52B49">
        <w:rPr>
          <w:rFonts w:ascii="GHEA Grapalat" w:eastAsia="Times New Roman" w:hAnsi="GHEA Grapalat" w:cs="Arial"/>
          <w:color w:val="000000"/>
          <w:sz w:val="24"/>
          <w:szCs w:val="24"/>
          <w:lang w:val="hy-AM" w:eastAsia="ru-RU"/>
        </w:rPr>
        <w:t>Դավթյանին /հայտատուին/ ուղղված 28</w:t>
      </w:r>
      <w:r w:rsidRPr="00B52B49">
        <w:rPr>
          <w:rFonts w:ascii="Cambria Math" w:eastAsia="Times New Roman" w:hAnsi="Cambria Math" w:cs="Cambria Math"/>
          <w:color w:val="000000"/>
          <w:sz w:val="24"/>
          <w:szCs w:val="24"/>
          <w:lang w:val="hy-AM" w:eastAsia="ru-RU"/>
        </w:rPr>
        <w:t>․</w:t>
      </w:r>
      <w:r w:rsidRPr="00B52B49">
        <w:rPr>
          <w:rFonts w:ascii="GHEA Grapalat" w:eastAsia="Times New Roman" w:hAnsi="GHEA Grapalat" w:cs="Arial"/>
          <w:color w:val="000000"/>
          <w:sz w:val="24"/>
          <w:szCs w:val="24"/>
          <w:lang w:val="hy-AM" w:eastAsia="ru-RU"/>
        </w:rPr>
        <w:t>02</w:t>
      </w:r>
      <w:r w:rsidRPr="00B52B49">
        <w:rPr>
          <w:rFonts w:ascii="Cambria Math" w:eastAsia="Times New Roman" w:hAnsi="Cambria Math" w:cs="Cambria Math"/>
          <w:color w:val="000000"/>
          <w:sz w:val="24"/>
          <w:szCs w:val="24"/>
          <w:lang w:val="hy-AM" w:eastAsia="ru-RU"/>
        </w:rPr>
        <w:t>․</w:t>
      </w:r>
      <w:r w:rsidRPr="00B52B49">
        <w:rPr>
          <w:rFonts w:ascii="GHEA Grapalat" w:eastAsia="Times New Roman" w:hAnsi="GHEA Grapalat" w:cs="Arial"/>
          <w:color w:val="000000"/>
          <w:sz w:val="24"/>
          <w:szCs w:val="24"/>
          <w:lang w:val="hy-AM" w:eastAsia="ru-RU"/>
        </w:rPr>
        <w:t>2022թ</w:t>
      </w:r>
      <w:r w:rsidRPr="00B52B49">
        <w:rPr>
          <w:rFonts w:ascii="Cambria Math" w:eastAsia="Times New Roman" w:hAnsi="Cambria Math" w:cs="Cambria Math"/>
          <w:color w:val="000000"/>
          <w:sz w:val="24"/>
          <w:szCs w:val="24"/>
          <w:lang w:val="hy-AM" w:eastAsia="ru-RU"/>
        </w:rPr>
        <w:t>․</w:t>
      </w:r>
      <w:r w:rsidRPr="00B52B49">
        <w:rPr>
          <w:rFonts w:ascii="GHEA Grapalat" w:eastAsia="Times New Roman" w:hAnsi="GHEA Grapalat" w:cs="Arial"/>
          <w:color w:val="000000"/>
          <w:sz w:val="24"/>
          <w:szCs w:val="24"/>
          <w:lang w:val="hy-AM" w:eastAsia="ru-RU"/>
        </w:rPr>
        <w:t>-ի №</w:t>
      </w:r>
      <w:r w:rsidR="00841E32" w:rsidRPr="00B52B49">
        <w:rPr>
          <w:rFonts w:ascii="GHEA Grapalat" w:eastAsia="Times New Roman" w:hAnsi="GHEA Grapalat" w:cs="Arial"/>
          <w:color w:val="000000"/>
          <w:sz w:val="24"/>
          <w:szCs w:val="24"/>
          <w:lang w:val="hy-AM" w:eastAsia="ru-RU"/>
        </w:rPr>
        <w:t xml:space="preserve"> </w:t>
      </w:r>
      <w:r w:rsidRPr="00B52B49">
        <w:rPr>
          <w:rFonts w:ascii="GHEA Grapalat" w:eastAsia="Times New Roman" w:hAnsi="GHEA Grapalat" w:cs="Arial"/>
          <w:color w:val="000000"/>
          <w:sz w:val="24"/>
          <w:szCs w:val="24"/>
          <w:lang w:val="hy-AM" w:eastAsia="ru-RU"/>
        </w:rPr>
        <w:t>406 գրութանը, ապա այն կարելի է գնահատել որպես տեղեկություն հարուցված վարույթի «ընթացքի մասին», բայց ոչ՝ որոշում հայտը հաստատելու կամ մերժելու մասին։</w:t>
      </w:r>
    </w:p>
    <w:p w14:paraId="6EACE5F7" w14:textId="37065ACE" w:rsidR="00F85EC0" w:rsidRPr="00B52B49" w:rsidRDefault="00F85EC0" w:rsidP="00B52B49">
      <w:pPr>
        <w:pStyle w:val="ListParagraph"/>
        <w:numPr>
          <w:ilvl w:val="0"/>
          <w:numId w:val="21"/>
        </w:numPr>
        <w:spacing w:line="360" w:lineRule="auto"/>
        <w:jc w:val="both"/>
        <w:rPr>
          <w:rFonts w:ascii="GHEA Grapalat" w:eastAsia="Calibri" w:hAnsi="GHEA Grapalat" w:cs="Arial"/>
          <w:bCs/>
          <w:sz w:val="24"/>
          <w:szCs w:val="24"/>
          <w:lang w:val="hy-AM" w:eastAsia="ru-RU"/>
        </w:rPr>
      </w:pPr>
      <w:r w:rsidRPr="00B52B49">
        <w:rPr>
          <w:rFonts w:ascii="GHEA Grapalat" w:eastAsia="Times New Roman" w:hAnsi="GHEA Grapalat" w:cs="Times New Roman"/>
          <w:b/>
          <w:bCs/>
          <w:sz w:val="24"/>
          <w:szCs w:val="24"/>
          <w:lang w:val="hy-AM"/>
        </w:rPr>
        <w:t>ՏԾ/Հ/582-2022-Ա</w:t>
      </w:r>
      <w:r w:rsidRPr="00B52B49">
        <w:rPr>
          <w:rFonts w:ascii="GHEA Grapalat" w:eastAsia="Calibri" w:hAnsi="GHEA Grapalat" w:cs="Arial"/>
          <w:bCs/>
          <w:sz w:val="24"/>
          <w:szCs w:val="24"/>
          <w:lang w:val="hy-AM" w:eastAsia="ru-RU"/>
        </w:rPr>
        <w:t xml:space="preserve"> </w:t>
      </w:r>
      <w:r w:rsidRPr="00B52B49">
        <w:rPr>
          <w:rFonts w:ascii="GHEA Grapalat" w:hAnsi="GHEA Grapalat"/>
          <w:b/>
          <w:bCs/>
          <w:sz w:val="24"/>
          <w:szCs w:val="24"/>
          <w:lang w:val="hy-AM"/>
        </w:rPr>
        <w:t xml:space="preserve">գործով՝ </w:t>
      </w:r>
      <w:r w:rsidRPr="00B52B49">
        <w:rPr>
          <w:rFonts w:ascii="GHEA Grapalat" w:eastAsia="Calibri" w:hAnsi="GHEA Grapalat" w:cs="Arial"/>
          <w:bCs/>
          <w:sz w:val="24"/>
          <w:szCs w:val="24"/>
          <w:lang w:val="hy-AM" w:eastAsia="ru-RU"/>
        </w:rPr>
        <w:t>31</w:t>
      </w:r>
      <w:r w:rsidRPr="00B52B49">
        <w:rPr>
          <w:rFonts w:ascii="Cambria Math" w:eastAsia="Calibri" w:hAnsi="Cambria Math" w:cs="Cambria Math"/>
          <w:bCs/>
          <w:sz w:val="24"/>
          <w:szCs w:val="24"/>
          <w:lang w:val="hy-AM" w:eastAsia="ru-RU"/>
        </w:rPr>
        <w:t>․</w:t>
      </w:r>
      <w:r w:rsidRPr="00B52B49">
        <w:rPr>
          <w:rFonts w:ascii="GHEA Grapalat" w:eastAsia="Calibri" w:hAnsi="GHEA Grapalat" w:cs="Arial"/>
          <w:bCs/>
          <w:sz w:val="24"/>
          <w:szCs w:val="24"/>
          <w:lang w:val="hy-AM" w:eastAsia="ru-RU"/>
        </w:rPr>
        <w:t>05</w:t>
      </w:r>
      <w:r w:rsidRPr="00B52B49">
        <w:rPr>
          <w:rFonts w:ascii="Cambria Math" w:eastAsia="Calibri" w:hAnsi="Cambria Math" w:cs="Cambria Math"/>
          <w:bCs/>
          <w:sz w:val="24"/>
          <w:szCs w:val="24"/>
          <w:lang w:val="hy-AM" w:eastAsia="ru-RU"/>
        </w:rPr>
        <w:t>․</w:t>
      </w:r>
      <w:r w:rsidRPr="00B52B49">
        <w:rPr>
          <w:rFonts w:ascii="GHEA Grapalat" w:eastAsia="Calibri" w:hAnsi="GHEA Grapalat" w:cs="Arial"/>
          <w:bCs/>
          <w:sz w:val="24"/>
          <w:szCs w:val="24"/>
          <w:lang w:val="hy-AM" w:eastAsia="ru-RU"/>
        </w:rPr>
        <w:t>2022-ի կազմվել է ակտի նախագիծ, 06</w:t>
      </w:r>
      <w:r w:rsidRPr="00B52B49">
        <w:rPr>
          <w:rFonts w:ascii="Cambria Math" w:eastAsia="Calibri" w:hAnsi="Cambria Math" w:cs="Cambria Math"/>
          <w:bCs/>
          <w:sz w:val="24"/>
          <w:szCs w:val="24"/>
          <w:lang w:val="hy-AM" w:eastAsia="ru-RU"/>
        </w:rPr>
        <w:t>․</w:t>
      </w:r>
      <w:r w:rsidRPr="00B52B49">
        <w:rPr>
          <w:rFonts w:ascii="GHEA Grapalat" w:eastAsia="Calibri" w:hAnsi="GHEA Grapalat" w:cs="Arial"/>
          <w:bCs/>
          <w:sz w:val="24"/>
          <w:szCs w:val="24"/>
          <w:lang w:val="hy-AM" w:eastAsia="ru-RU"/>
        </w:rPr>
        <w:t>06</w:t>
      </w:r>
      <w:r w:rsidRPr="00B52B49">
        <w:rPr>
          <w:rFonts w:ascii="Cambria Math" w:eastAsia="Calibri" w:hAnsi="Cambria Math" w:cs="Cambria Math"/>
          <w:bCs/>
          <w:sz w:val="24"/>
          <w:szCs w:val="24"/>
          <w:lang w:val="hy-AM" w:eastAsia="ru-RU"/>
        </w:rPr>
        <w:t>․</w:t>
      </w:r>
      <w:r w:rsidRPr="00B52B49">
        <w:rPr>
          <w:rFonts w:ascii="GHEA Grapalat" w:eastAsia="Calibri" w:hAnsi="GHEA Grapalat" w:cs="Arial"/>
          <w:bCs/>
          <w:sz w:val="24"/>
          <w:szCs w:val="24"/>
          <w:lang w:val="hy-AM" w:eastAsia="ru-RU"/>
        </w:rPr>
        <w:t xml:space="preserve">2022-ին՝ ակտ։ Առկա չէ թվով 1 հատ արտադրական վտանգավոր օբյեկտը ռեեստրում գրանցված լինելու վկայականը և ամենամյա փորձաքննություն անցկացված լինելու եզրակացությունը։ </w:t>
      </w:r>
    </w:p>
    <w:p w14:paraId="4056AF8C" w14:textId="39B5C3EC" w:rsidR="00F85EC0" w:rsidRPr="00B52B49" w:rsidRDefault="00F85EC0" w:rsidP="00B52B49">
      <w:pPr>
        <w:pStyle w:val="ListParagraph"/>
        <w:spacing w:line="360" w:lineRule="auto"/>
        <w:ind w:left="1365"/>
        <w:jc w:val="both"/>
        <w:rPr>
          <w:rFonts w:ascii="GHEA Grapalat" w:eastAsia="Calibri" w:hAnsi="GHEA Grapalat" w:cs="Arial"/>
          <w:bCs/>
          <w:sz w:val="24"/>
          <w:szCs w:val="24"/>
          <w:lang w:val="hy-AM" w:eastAsia="ru-RU"/>
        </w:rPr>
      </w:pPr>
      <w:r w:rsidRPr="00B52B49">
        <w:rPr>
          <w:rFonts w:ascii="GHEA Grapalat" w:eastAsia="Calibri" w:hAnsi="GHEA Grapalat" w:cs="Arial"/>
          <w:bCs/>
          <w:sz w:val="24"/>
          <w:szCs w:val="24"/>
          <w:lang w:val="hy-AM" w:eastAsia="ru-RU"/>
        </w:rPr>
        <w:t>Ակտում իրավախախտման հիմքը նշվել է</w:t>
      </w:r>
      <w:r w:rsidR="00622CA1" w:rsidRPr="00B52B49">
        <w:rPr>
          <w:rFonts w:ascii="GHEA Grapalat" w:eastAsia="Calibri" w:hAnsi="GHEA Grapalat" w:cs="Arial"/>
          <w:bCs/>
          <w:sz w:val="24"/>
          <w:szCs w:val="24"/>
          <w:lang w:val="hy-AM" w:eastAsia="ru-RU"/>
        </w:rPr>
        <w:t xml:space="preserve"> «Տեխնիկական անվտանգության ապահովման պետական կարգավորման մասին» օրենքի </w:t>
      </w:r>
      <w:r w:rsidRPr="00B52B49">
        <w:rPr>
          <w:rFonts w:ascii="GHEA Grapalat" w:eastAsia="Calibri" w:hAnsi="GHEA Grapalat" w:cs="Arial"/>
          <w:bCs/>
          <w:sz w:val="24"/>
          <w:szCs w:val="24"/>
          <w:lang w:val="hy-AM" w:eastAsia="ru-RU"/>
        </w:rPr>
        <w:t>21-րդ հոդվածի 3-րդ և 5-րդ կետերը։</w:t>
      </w:r>
    </w:p>
    <w:p w14:paraId="3B297AA3" w14:textId="77777777" w:rsidR="004E1196" w:rsidRPr="00B52B49" w:rsidRDefault="00F85EC0" w:rsidP="00B52B49">
      <w:pPr>
        <w:pStyle w:val="ListParagraph"/>
        <w:spacing w:line="360" w:lineRule="auto"/>
        <w:ind w:left="1365"/>
        <w:jc w:val="both"/>
        <w:rPr>
          <w:rFonts w:ascii="GHEA Grapalat" w:eastAsia="Calibri" w:hAnsi="GHEA Grapalat" w:cs="Arial"/>
          <w:bCs/>
          <w:sz w:val="24"/>
          <w:szCs w:val="24"/>
          <w:lang w:val="hy-AM" w:eastAsia="ru-RU"/>
        </w:rPr>
      </w:pPr>
      <w:r w:rsidRPr="00B52B49">
        <w:rPr>
          <w:rFonts w:ascii="GHEA Grapalat" w:eastAsia="Calibri" w:hAnsi="GHEA Grapalat" w:cs="Arial"/>
          <w:bCs/>
          <w:sz w:val="24"/>
          <w:szCs w:val="24"/>
          <w:lang w:val="hy-AM" w:eastAsia="ru-RU"/>
        </w:rPr>
        <w:t>Կարճման որոշումը կայացվել է 25</w:t>
      </w:r>
      <w:r w:rsidRPr="00B52B49">
        <w:rPr>
          <w:rFonts w:ascii="Cambria Math" w:eastAsia="Calibri" w:hAnsi="Cambria Math" w:cs="Cambria Math"/>
          <w:bCs/>
          <w:sz w:val="24"/>
          <w:szCs w:val="24"/>
          <w:lang w:val="hy-AM" w:eastAsia="ru-RU"/>
        </w:rPr>
        <w:t>․</w:t>
      </w:r>
      <w:r w:rsidRPr="00B52B49">
        <w:rPr>
          <w:rFonts w:ascii="GHEA Grapalat" w:eastAsia="Calibri" w:hAnsi="GHEA Grapalat" w:cs="Arial"/>
          <w:bCs/>
          <w:sz w:val="24"/>
          <w:szCs w:val="24"/>
          <w:lang w:val="hy-AM" w:eastAsia="ru-RU"/>
        </w:rPr>
        <w:t>07</w:t>
      </w:r>
      <w:r w:rsidRPr="00B52B49">
        <w:rPr>
          <w:rFonts w:ascii="Cambria Math" w:eastAsia="Calibri" w:hAnsi="Cambria Math" w:cs="Cambria Math"/>
          <w:bCs/>
          <w:sz w:val="24"/>
          <w:szCs w:val="24"/>
          <w:lang w:val="hy-AM" w:eastAsia="ru-RU"/>
        </w:rPr>
        <w:t>․</w:t>
      </w:r>
      <w:r w:rsidRPr="00B52B49">
        <w:rPr>
          <w:rFonts w:ascii="GHEA Grapalat" w:eastAsia="Calibri" w:hAnsi="GHEA Grapalat" w:cs="Arial"/>
          <w:bCs/>
          <w:sz w:val="24"/>
          <w:szCs w:val="24"/>
          <w:lang w:val="hy-AM" w:eastAsia="ru-RU"/>
        </w:rPr>
        <w:t xml:space="preserve">2022-ին։ 2021 թվականի հուլիսի 8-ին Տեսչական մարմնում տեղի է ունեցել վարչական իրավախախտման վերաբերյալ գործի քննություն, որին մասնակցել է ՍՊ ընկերության ներկայացուցիչը և «իր գրավոր բացատրությամբ հայտնել է, որ նշված ամբարձիչը ներմուծվել է վաճառելու նպատակով, այդ իսկ պատճառով ընդհանրապես չի շահագործվել և արդեն իսկ վաճառված է»։ «Այսպիսով  վարչական վարույթում առկա նյութերով հիմնավորվում է, որ Ընկերությունը իսկապես նշված ամբարձիչը ներմուծել է վաճառքի նպատակով, այն չի շահագործվել և արդեն իսկ վաճառված է։ Սակայն, արդյունքում </w:t>
      </w:r>
      <w:r w:rsidR="00E31D76" w:rsidRPr="00B52B49">
        <w:rPr>
          <w:rFonts w:ascii="GHEA Grapalat" w:eastAsia="Calibri" w:hAnsi="GHEA Grapalat" w:cs="Arial"/>
          <w:bCs/>
          <w:sz w:val="24"/>
          <w:szCs w:val="24"/>
          <w:lang w:val="hy-AM" w:eastAsia="ru-RU"/>
        </w:rPr>
        <w:t>ստացվում է, վաճառելու նպատակով ներմուծման փաստը որևէ կերպ ապացուցված չէ։</w:t>
      </w:r>
    </w:p>
    <w:p w14:paraId="2A4619D6" w14:textId="776D6786" w:rsidR="004E1196" w:rsidRPr="00B52B49" w:rsidRDefault="004E1196" w:rsidP="00B52B49">
      <w:pPr>
        <w:pStyle w:val="ListParagraph"/>
        <w:numPr>
          <w:ilvl w:val="0"/>
          <w:numId w:val="21"/>
        </w:numPr>
        <w:spacing w:line="360" w:lineRule="auto"/>
        <w:jc w:val="both"/>
        <w:rPr>
          <w:rFonts w:ascii="GHEA Grapalat" w:eastAsia="Calibri" w:hAnsi="GHEA Grapalat" w:cs="Arial"/>
          <w:bCs/>
          <w:sz w:val="24"/>
          <w:szCs w:val="24"/>
          <w:lang w:val="hy-AM" w:eastAsia="ru-RU"/>
        </w:rPr>
      </w:pPr>
      <w:r w:rsidRPr="00B52B49">
        <w:rPr>
          <w:rFonts w:ascii="GHEA Grapalat" w:eastAsia="Times New Roman" w:hAnsi="GHEA Grapalat" w:cs="Times New Roman"/>
          <w:b/>
          <w:bCs/>
          <w:sz w:val="24"/>
          <w:szCs w:val="24"/>
          <w:lang w:val="hy-AM"/>
        </w:rPr>
        <w:t>Հ</w:t>
      </w:r>
      <w:r w:rsidRPr="00B52B49">
        <w:rPr>
          <w:rFonts w:ascii="GHEA Grapalat" w:eastAsia="Calibri" w:hAnsi="GHEA Grapalat" w:cs="Arial"/>
          <w:b/>
          <w:bCs/>
          <w:sz w:val="24"/>
          <w:szCs w:val="24"/>
          <w:lang w:val="hy-AM"/>
        </w:rPr>
        <w:t>/61-2022 և Հ/59-2022-Ա գործերով՝</w:t>
      </w:r>
      <w:r w:rsidRPr="00B52B49">
        <w:rPr>
          <w:rFonts w:ascii="GHEA Grapalat" w:eastAsia="Calibri" w:hAnsi="GHEA Grapalat" w:cs="Arial"/>
          <w:bCs/>
          <w:sz w:val="24"/>
          <w:szCs w:val="24"/>
          <w:lang w:val="hy-AM"/>
        </w:rPr>
        <w:t xml:space="preserve"> կատարվել է վերստուգում «ՀԱՅԱՍՏԱՆԻ ԷԼԵԿՏՐԱԿԱՆ ՑԱՆՑԵՐ ՓԲԸ ԱՂՍՏԵՎ ՄԱՍՆԱՃՅՈՒՂ» առանձնացված ստորաբաժանումում։</w:t>
      </w:r>
    </w:p>
    <w:p w14:paraId="075410C4" w14:textId="77777777" w:rsidR="004E1196" w:rsidRPr="00B52B49" w:rsidRDefault="004E1196" w:rsidP="00B52B49">
      <w:pPr>
        <w:pStyle w:val="NormalWeb"/>
        <w:spacing w:before="0" w:beforeAutospacing="0" w:after="0" w:afterAutospacing="0" w:line="360" w:lineRule="auto"/>
        <w:ind w:left="1365"/>
        <w:jc w:val="both"/>
        <w:rPr>
          <w:rFonts w:ascii="GHEA Grapalat" w:eastAsia="Calibri" w:hAnsi="GHEA Grapalat" w:cs="Arial"/>
          <w:bCs/>
          <w:lang w:val="hy-AM"/>
        </w:rPr>
      </w:pPr>
      <w:r w:rsidRPr="00B52B49">
        <w:rPr>
          <w:rFonts w:ascii="GHEA Grapalat" w:eastAsia="Calibri" w:hAnsi="GHEA Grapalat" w:cs="Arial"/>
          <w:bCs/>
          <w:lang w:val="hy-AM"/>
        </w:rPr>
        <w:t xml:space="preserve">Արձանագրվել է ՎԻՎՕ-ի 187-րդ հոդվածի 3-րդ մասի նկարագրված իրավախախտման առկայություն։ </w:t>
      </w:r>
    </w:p>
    <w:p w14:paraId="09EA2949" w14:textId="5ED3C964" w:rsidR="004E1196" w:rsidRPr="00B52B49" w:rsidRDefault="004E1196" w:rsidP="00B52B49">
      <w:pPr>
        <w:pStyle w:val="NormalWeb"/>
        <w:spacing w:before="0" w:beforeAutospacing="0" w:after="0" w:afterAutospacing="0" w:line="360" w:lineRule="auto"/>
        <w:ind w:left="1365"/>
        <w:jc w:val="both"/>
        <w:rPr>
          <w:rFonts w:ascii="GHEA Grapalat" w:eastAsia="Calibri" w:hAnsi="GHEA Grapalat" w:cs="Arial"/>
          <w:bCs/>
          <w:lang w:val="hy-AM"/>
        </w:rPr>
      </w:pPr>
      <w:r w:rsidRPr="00B52B49">
        <w:rPr>
          <w:rFonts w:ascii="GHEA Grapalat" w:eastAsia="Calibri" w:hAnsi="GHEA Grapalat" w:cs="Arial"/>
          <w:bCs/>
          <w:lang w:val="hy-AM"/>
        </w:rPr>
        <w:t>Վարչական տույժ նշանակելու մասին Տավուշի ՏԲ պետի որոշումը կայացվել է 22</w:t>
      </w:r>
      <w:r w:rsidRPr="00B52B49">
        <w:rPr>
          <w:rFonts w:ascii="Cambria Math" w:eastAsia="Calibri" w:hAnsi="Cambria Math" w:cs="Cambria Math"/>
          <w:bCs/>
          <w:lang w:val="hy-AM"/>
        </w:rPr>
        <w:t>․</w:t>
      </w:r>
      <w:r w:rsidRPr="00B52B49">
        <w:rPr>
          <w:rFonts w:ascii="GHEA Grapalat" w:eastAsia="Calibri" w:hAnsi="GHEA Grapalat" w:cs="Arial"/>
          <w:bCs/>
          <w:lang w:val="hy-AM"/>
        </w:rPr>
        <w:t xml:space="preserve"> հունիսի 2022թ</w:t>
      </w:r>
      <w:r w:rsidRPr="00B52B49">
        <w:rPr>
          <w:rFonts w:ascii="Cambria Math" w:eastAsia="Calibri" w:hAnsi="Cambria Math" w:cs="Cambria Math"/>
          <w:bCs/>
          <w:lang w:val="hy-AM"/>
        </w:rPr>
        <w:t>․</w:t>
      </w:r>
      <w:r w:rsidRPr="00B52B49">
        <w:rPr>
          <w:rFonts w:ascii="GHEA Grapalat" w:eastAsia="Calibri" w:hAnsi="GHEA Grapalat" w:cs="Arial"/>
          <w:bCs/>
          <w:lang w:val="hy-AM"/>
        </w:rPr>
        <w:t>-ին։</w:t>
      </w:r>
    </w:p>
    <w:p w14:paraId="773E86E5" w14:textId="77777777" w:rsidR="004E1196" w:rsidRPr="00B52B49" w:rsidRDefault="004E1196" w:rsidP="00B52B49">
      <w:pPr>
        <w:pStyle w:val="NormalWeb"/>
        <w:spacing w:before="0" w:beforeAutospacing="0" w:after="0" w:afterAutospacing="0" w:line="360" w:lineRule="auto"/>
        <w:ind w:left="1365"/>
        <w:jc w:val="both"/>
        <w:rPr>
          <w:rFonts w:ascii="GHEA Grapalat" w:eastAsia="Calibri" w:hAnsi="GHEA Grapalat" w:cs="Arial"/>
          <w:bCs/>
          <w:lang w:val="hy-AM"/>
        </w:rPr>
      </w:pPr>
      <w:r w:rsidRPr="00B52B49">
        <w:rPr>
          <w:rFonts w:ascii="GHEA Grapalat" w:eastAsia="Calibri" w:hAnsi="GHEA Grapalat" w:cs="Arial"/>
          <w:bCs/>
          <w:lang w:val="hy-AM"/>
        </w:rPr>
        <w:lastRenderedPageBreak/>
        <w:t>26</w:t>
      </w:r>
      <w:r w:rsidRPr="00B52B49">
        <w:rPr>
          <w:rFonts w:ascii="Cambria Math" w:eastAsia="Calibri" w:hAnsi="Cambria Math" w:cs="Cambria Math"/>
          <w:bCs/>
          <w:lang w:val="hy-AM"/>
        </w:rPr>
        <w:t>․</w:t>
      </w:r>
      <w:r w:rsidRPr="00B52B49">
        <w:rPr>
          <w:rFonts w:ascii="GHEA Grapalat" w:eastAsia="Calibri" w:hAnsi="GHEA Grapalat" w:cs="Arial"/>
          <w:bCs/>
          <w:lang w:val="hy-AM"/>
        </w:rPr>
        <w:t>06</w:t>
      </w:r>
      <w:r w:rsidRPr="00B52B49">
        <w:rPr>
          <w:rFonts w:ascii="Cambria Math" w:eastAsia="Calibri" w:hAnsi="Cambria Math" w:cs="Cambria Math"/>
          <w:bCs/>
          <w:lang w:val="hy-AM"/>
        </w:rPr>
        <w:t>․</w:t>
      </w:r>
      <w:r w:rsidRPr="00B52B49">
        <w:rPr>
          <w:rFonts w:ascii="GHEA Grapalat" w:eastAsia="Calibri" w:hAnsi="GHEA Grapalat" w:cs="Arial"/>
          <w:bCs/>
          <w:lang w:val="hy-AM"/>
        </w:rPr>
        <w:t>2022-ին ստացվել է վարույթին մասնակցած ճարտարագետ Ս</w:t>
      </w:r>
      <w:r w:rsidRPr="00B52B49">
        <w:rPr>
          <w:rFonts w:ascii="Cambria Math" w:eastAsia="Calibri" w:hAnsi="Cambria Math" w:cs="Cambria Math"/>
          <w:bCs/>
          <w:lang w:val="hy-AM"/>
        </w:rPr>
        <w:t>․</w:t>
      </w:r>
      <w:r w:rsidRPr="00B52B49">
        <w:rPr>
          <w:rFonts w:ascii="GHEA Grapalat" w:eastAsia="Calibri" w:hAnsi="GHEA Grapalat" w:cs="Arial"/>
          <w:bCs/>
          <w:lang w:val="hy-AM"/>
        </w:rPr>
        <w:t>Ալիխանյանի դիմումն /վերադաս բողոք/ այն մասին, որ ինքը իրավաբանական անձ չի հանդիսանում և խնդրում է վերանայել Հ/61-2022-Ա և Հ/59-2022-Ա որոշումները։</w:t>
      </w:r>
    </w:p>
    <w:p w14:paraId="429FCB4D" w14:textId="77777777" w:rsidR="004E1196" w:rsidRPr="00B52B49" w:rsidRDefault="004E1196" w:rsidP="00B52B49">
      <w:pPr>
        <w:pStyle w:val="NormalWeb"/>
        <w:spacing w:before="0" w:beforeAutospacing="0" w:after="0" w:afterAutospacing="0" w:line="360" w:lineRule="auto"/>
        <w:ind w:left="1365"/>
        <w:jc w:val="both"/>
        <w:rPr>
          <w:rFonts w:ascii="GHEA Grapalat" w:eastAsia="Calibri" w:hAnsi="GHEA Grapalat" w:cs="Arial"/>
          <w:bCs/>
          <w:lang w:val="hy-AM"/>
        </w:rPr>
      </w:pPr>
      <w:r w:rsidRPr="00B52B49">
        <w:rPr>
          <w:rFonts w:ascii="GHEA Grapalat" w:eastAsia="Calibri" w:hAnsi="GHEA Grapalat" w:cs="Arial"/>
          <w:bCs/>
          <w:lang w:val="hy-AM"/>
        </w:rPr>
        <w:t>25</w:t>
      </w:r>
      <w:r w:rsidRPr="00B52B49">
        <w:rPr>
          <w:rFonts w:ascii="Cambria Math" w:eastAsia="Calibri" w:hAnsi="Cambria Math" w:cs="Cambria Math"/>
          <w:bCs/>
          <w:lang w:val="hy-AM"/>
        </w:rPr>
        <w:t>․</w:t>
      </w:r>
      <w:r w:rsidRPr="00B52B49">
        <w:rPr>
          <w:rFonts w:ascii="GHEA Grapalat" w:eastAsia="Calibri" w:hAnsi="GHEA Grapalat" w:cs="Arial"/>
          <w:bCs/>
          <w:lang w:val="hy-AM"/>
        </w:rPr>
        <w:t>08</w:t>
      </w:r>
      <w:r w:rsidRPr="00B52B49">
        <w:rPr>
          <w:rFonts w:ascii="Cambria Math" w:eastAsia="Calibri" w:hAnsi="Cambria Math" w:cs="Cambria Math"/>
          <w:bCs/>
          <w:lang w:val="hy-AM"/>
        </w:rPr>
        <w:t>․</w:t>
      </w:r>
      <w:r w:rsidRPr="00B52B49">
        <w:rPr>
          <w:rFonts w:ascii="GHEA Grapalat" w:eastAsia="Calibri" w:hAnsi="GHEA Grapalat" w:cs="Arial"/>
          <w:bCs/>
          <w:lang w:val="hy-AM"/>
        </w:rPr>
        <w:t>2022թ</w:t>
      </w:r>
      <w:r w:rsidRPr="00B52B49">
        <w:rPr>
          <w:rFonts w:ascii="Cambria Math" w:eastAsia="Calibri" w:hAnsi="Cambria Math" w:cs="Cambria Math"/>
          <w:bCs/>
          <w:lang w:val="hy-AM"/>
        </w:rPr>
        <w:t>․</w:t>
      </w:r>
      <w:r w:rsidRPr="00B52B49">
        <w:rPr>
          <w:rFonts w:ascii="GHEA Grapalat" w:eastAsia="Calibri" w:hAnsi="GHEA Grapalat" w:cs="Arial"/>
          <w:bCs/>
          <w:lang w:val="hy-AM"/>
        </w:rPr>
        <w:t xml:space="preserve">-ին կայացվել է Հ/61-2022-Ա և Հ/59-2022-Ա որոշումները բեկանելու և վարչական գործերի վարույթները կարճելու մասին։ Որոշման կարճման հիմքում դրվել են ՎԻՎՕ-ի 247-րդ հոդվածի 1-ին մասի 3-րդ կետ, 292-րդ, 293-րդ հոդվածի 1-ին մասի 3-րդ կետ։ Ըստ որոշման հիմնավորումների «ՀԷՑ» ԲԲԸ-ի գլխավոր տնօրեն Կարեն Հարությունյանը գրություն է ներկայացրել, որ կարգադրագրերի պահանջների կատարման համար միջոցներ են ձեռնարկվել, սակայն դրանց կատարումը այլ կազմակերպություններից է կախված այդ պատճառով ձգձգվում են խախտումների վերացումները։ Միաժամանակ նշել է, որ «ԱՂՍՏԵՎ ՄԱՍՆԱՃՅՈՒՂ» առանձնացված ստորաբաժանման «Բերդ-110» և «Դիլիջան-110» ԵԿ-րում «հայտնաբերված խախտումների համար պատասխանատու է «ՀԷՑ» ԲԲ ընկերությունը, այլ ոչ «ԱՂՍՏԵՎ ՄԱՍՆԱՃՅՈՒՂ» առանձնացված ստորաբաժանման գլխավոր ճարտարագետ Սամվել Ռաֆայելի Ալիխանյանը», այսինքն՝ Սամվել Ռաֆայելի Ալիխանյանը «իրավախախտումների համար սուբյեկտ չի հանդիսանում։    </w:t>
      </w:r>
    </w:p>
    <w:p w14:paraId="7D861CE2" w14:textId="0B7D0281" w:rsidR="0028193B" w:rsidRPr="00B52B49" w:rsidRDefault="004E1196" w:rsidP="00B52B49">
      <w:pPr>
        <w:pStyle w:val="NormalWeb"/>
        <w:spacing w:before="0" w:beforeAutospacing="0" w:after="0" w:afterAutospacing="0" w:line="360" w:lineRule="auto"/>
        <w:ind w:left="1365"/>
        <w:jc w:val="both"/>
        <w:rPr>
          <w:rFonts w:ascii="GHEA Grapalat" w:eastAsia="Calibri" w:hAnsi="GHEA Grapalat" w:cs="Arial"/>
          <w:bCs/>
          <w:lang w:val="hy-AM"/>
        </w:rPr>
      </w:pPr>
      <w:r w:rsidRPr="00B52B49">
        <w:rPr>
          <w:rFonts w:ascii="GHEA Grapalat" w:eastAsia="Calibri" w:hAnsi="GHEA Grapalat" w:cs="Arial"/>
          <w:bCs/>
          <w:lang w:val="hy-AM"/>
        </w:rPr>
        <w:t>Ստացվում է, որ Տեսչական մարմինը երկու վարույթների և վերստուգումների վարույթների</w:t>
      </w:r>
      <w:r w:rsidR="0078412F" w:rsidRPr="00B52B49">
        <w:rPr>
          <w:rFonts w:ascii="GHEA Grapalat" w:eastAsia="Calibri" w:hAnsi="GHEA Grapalat" w:cs="Arial"/>
          <w:bCs/>
          <w:lang w:val="hy-AM"/>
        </w:rPr>
        <w:t>ց</w:t>
      </w:r>
      <w:r w:rsidRPr="00B52B49">
        <w:rPr>
          <w:rFonts w:ascii="GHEA Grapalat" w:eastAsia="Calibri" w:hAnsi="GHEA Grapalat" w:cs="Arial"/>
          <w:bCs/>
          <w:lang w:val="hy-AM"/>
        </w:rPr>
        <w:t xml:space="preserve"> հետո դրանց բողոքարկման արդյունքում է միայն «պարզում, որ մասնաճյուղի գլխավոր ճարտարագետը պատշաճ իրավախախտում կատարողը չ</w:t>
      </w:r>
      <w:r w:rsidR="00551B5B" w:rsidRPr="00B52B49">
        <w:rPr>
          <w:rFonts w:ascii="GHEA Grapalat" w:eastAsia="Calibri" w:hAnsi="GHEA Grapalat" w:cs="Arial"/>
          <w:bCs/>
          <w:lang w:val="hy-AM"/>
        </w:rPr>
        <w:t>է</w:t>
      </w:r>
      <w:r w:rsidRPr="00B52B49">
        <w:rPr>
          <w:rFonts w:ascii="GHEA Grapalat" w:eastAsia="Calibri" w:hAnsi="GHEA Grapalat" w:cs="Arial"/>
          <w:bCs/>
          <w:lang w:val="hy-AM"/>
        </w:rPr>
        <w:t>»։</w:t>
      </w:r>
    </w:p>
    <w:p w14:paraId="598B2A8A" w14:textId="77777777" w:rsidR="005F0AB5" w:rsidRPr="00B52B49" w:rsidRDefault="005F0AB5" w:rsidP="00B52B49">
      <w:pPr>
        <w:pStyle w:val="ListParagraph"/>
        <w:spacing w:before="240" w:line="360" w:lineRule="auto"/>
        <w:ind w:left="0" w:right="26" w:firstLine="567"/>
        <w:rPr>
          <w:rFonts w:ascii="GHEA Grapalat" w:hAnsi="GHEA Grapalat" w:cs="Arial"/>
          <w:b/>
          <w:color w:val="000000" w:themeColor="text1"/>
          <w:sz w:val="24"/>
          <w:szCs w:val="24"/>
          <w:u w:val="single"/>
          <w:lang w:val="hy-AM"/>
        </w:rPr>
      </w:pPr>
      <w:r w:rsidRPr="00B52B49">
        <w:rPr>
          <w:rFonts w:ascii="GHEA Grapalat" w:hAnsi="GHEA Grapalat" w:cs="Arial"/>
          <w:color w:val="000000" w:themeColor="text1"/>
          <w:sz w:val="24"/>
          <w:szCs w:val="24"/>
          <w:lang w:val="hy-AM"/>
        </w:rPr>
        <w:tab/>
      </w:r>
      <w:r w:rsidRPr="00B52B49">
        <w:rPr>
          <w:rFonts w:ascii="GHEA Grapalat" w:hAnsi="GHEA Grapalat" w:cs="Arial"/>
          <w:b/>
          <w:color w:val="000000" w:themeColor="text1"/>
          <w:sz w:val="24"/>
          <w:szCs w:val="24"/>
          <w:u w:val="single"/>
          <w:lang w:val="hy-AM"/>
        </w:rPr>
        <w:t>Բացահայտված խնդիրներ և ռիսկեր</w:t>
      </w:r>
      <w:r w:rsidRPr="00B52B49">
        <w:rPr>
          <w:rFonts w:ascii="Cambria Math" w:hAnsi="Cambria Math" w:cs="Cambria Math"/>
          <w:b/>
          <w:color w:val="000000" w:themeColor="text1"/>
          <w:sz w:val="24"/>
          <w:szCs w:val="24"/>
          <w:u w:val="single"/>
          <w:lang w:val="hy-AM"/>
        </w:rPr>
        <w:t>․</w:t>
      </w:r>
    </w:p>
    <w:p w14:paraId="56845B07" w14:textId="4178D42A" w:rsidR="005F0AB5" w:rsidRPr="00B52B49" w:rsidRDefault="006B1CCD" w:rsidP="00B52B49">
      <w:pPr>
        <w:spacing w:before="240" w:line="360" w:lineRule="auto"/>
        <w:ind w:right="26" w:firstLine="567"/>
        <w:jc w:val="both"/>
        <w:rPr>
          <w:rFonts w:ascii="GHEA Grapalat" w:eastAsia="Calibri" w:hAnsi="GHEA Grapalat" w:cs="Arial"/>
          <w:bCs/>
          <w:sz w:val="24"/>
          <w:szCs w:val="24"/>
          <w:lang w:val="hy-AM" w:eastAsia="ru-RU"/>
        </w:rPr>
      </w:pPr>
      <w:r w:rsidRPr="00B52B49">
        <w:rPr>
          <w:rFonts w:ascii="GHEA Grapalat" w:eastAsia="Calibri" w:hAnsi="GHEA Grapalat" w:cs="Arial"/>
          <w:bCs/>
          <w:sz w:val="24"/>
          <w:szCs w:val="24"/>
          <w:lang w:val="hy-AM" w:eastAsia="ru-RU"/>
        </w:rPr>
        <w:t>Վերոշարադրյալ գործերը պարունակում են էական ռիսկեր և խնդիրներ, ինչը կարող է հանգեցնել Տեսչական մարմնի համար անցանկալի հետևանքների։</w:t>
      </w:r>
    </w:p>
    <w:p w14:paraId="09A1953F" w14:textId="77777777" w:rsidR="00524764" w:rsidRPr="00B52B49" w:rsidRDefault="00524764" w:rsidP="00B52B49">
      <w:pPr>
        <w:spacing w:before="240" w:line="360" w:lineRule="auto"/>
        <w:ind w:right="26" w:firstLine="567"/>
        <w:jc w:val="both"/>
        <w:rPr>
          <w:rFonts w:ascii="GHEA Grapalat" w:eastAsia="Calibri" w:hAnsi="GHEA Grapalat" w:cs="Arial"/>
          <w:bCs/>
          <w:sz w:val="24"/>
          <w:szCs w:val="24"/>
          <w:lang w:val="hy-AM" w:eastAsia="ru-RU"/>
        </w:rPr>
      </w:pPr>
      <w:r w:rsidRPr="00B52B49">
        <w:rPr>
          <w:rFonts w:ascii="GHEA Grapalat" w:eastAsia="Calibri" w:hAnsi="GHEA Grapalat" w:cs="Arial"/>
          <w:bCs/>
          <w:sz w:val="24"/>
          <w:szCs w:val="24"/>
          <w:lang w:val="hy-AM" w:eastAsia="ru-RU"/>
        </w:rPr>
        <w:t xml:space="preserve">Մասնավորապես՝ </w:t>
      </w:r>
    </w:p>
    <w:p w14:paraId="4030D27D" w14:textId="77777777" w:rsidR="00524764" w:rsidRPr="00B52B49" w:rsidRDefault="00524764" w:rsidP="00B52B49">
      <w:pPr>
        <w:pStyle w:val="ListParagraph"/>
        <w:numPr>
          <w:ilvl w:val="0"/>
          <w:numId w:val="21"/>
        </w:numPr>
        <w:spacing w:before="240" w:line="360" w:lineRule="auto"/>
        <w:ind w:right="26"/>
        <w:jc w:val="both"/>
        <w:rPr>
          <w:rFonts w:ascii="GHEA Grapalat" w:eastAsia="Calibri" w:hAnsi="GHEA Grapalat" w:cs="Arial"/>
          <w:bCs/>
          <w:sz w:val="24"/>
          <w:szCs w:val="24"/>
          <w:lang w:val="hy-AM" w:eastAsia="ru-RU"/>
        </w:rPr>
      </w:pPr>
      <w:r w:rsidRPr="00B52B49">
        <w:rPr>
          <w:rFonts w:ascii="GHEA Grapalat" w:eastAsia="Calibri" w:hAnsi="GHEA Grapalat" w:cs="Arial"/>
          <w:bCs/>
          <w:sz w:val="24"/>
          <w:szCs w:val="24"/>
          <w:lang w:val="hy-AM" w:eastAsia="ru-RU"/>
        </w:rPr>
        <w:lastRenderedPageBreak/>
        <w:t xml:space="preserve">1 գործով նույն դեպքով, նույն անձի դեմ կայացվել են իրարամերժ 2 որոշում, որոնք փաստացի մտել ուժի մեջ, </w:t>
      </w:r>
    </w:p>
    <w:p w14:paraId="7B502F7C" w14:textId="77777777" w:rsidR="00524764" w:rsidRPr="00B52B49" w:rsidRDefault="00524764" w:rsidP="00B52B49">
      <w:pPr>
        <w:pStyle w:val="ListParagraph"/>
        <w:numPr>
          <w:ilvl w:val="0"/>
          <w:numId w:val="21"/>
        </w:numPr>
        <w:spacing w:before="240" w:line="360" w:lineRule="auto"/>
        <w:ind w:right="26"/>
        <w:jc w:val="both"/>
        <w:rPr>
          <w:rFonts w:ascii="GHEA Grapalat" w:eastAsia="Calibri" w:hAnsi="GHEA Grapalat" w:cs="Arial"/>
          <w:bCs/>
          <w:sz w:val="24"/>
          <w:szCs w:val="24"/>
          <w:lang w:val="hy-AM" w:eastAsia="ru-RU"/>
        </w:rPr>
      </w:pPr>
      <w:r w:rsidRPr="00B52B49">
        <w:rPr>
          <w:rFonts w:ascii="GHEA Grapalat" w:eastAsia="Calibri" w:hAnsi="GHEA Grapalat" w:cs="Arial"/>
          <w:bCs/>
          <w:sz w:val="24"/>
          <w:szCs w:val="24"/>
          <w:lang w:val="hy-AM" w:eastAsia="ru-RU"/>
        </w:rPr>
        <w:t xml:space="preserve">1 գործով վերահսկողություն է իրականացվել ոչ հասցեատեր տնտեսավարողի մոտ, </w:t>
      </w:r>
    </w:p>
    <w:p w14:paraId="537030F7" w14:textId="5314EA88" w:rsidR="00524764" w:rsidRPr="00B52B49" w:rsidRDefault="00524764" w:rsidP="00B52B49">
      <w:pPr>
        <w:pStyle w:val="ListParagraph"/>
        <w:numPr>
          <w:ilvl w:val="0"/>
          <w:numId w:val="21"/>
        </w:numPr>
        <w:spacing w:before="240" w:line="360" w:lineRule="auto"/>
        <w:ind w:right="26"/>
        <w:jc w:val="both"/>
        <w:rPr>
          <w:rFonts w:ascii="GHEA Grapalat" w:eastAsia="Calibri" w:hAnsi="GHEA Grapalat" w:cs="Arial"/>
          <w:bCs/>
          <w:sz w:val="24"/>
          <w:szCs w:val="24"/>
          <w:lang w:val="hy-AM" w:eastAsia="ru-RU"/>
        </w:rPr>
      </w:pPr>
      <w:r w:rsidRPr="00B52B49">
        <w:rPr>
          <w:rFonts w:ascii="GHEA Grapalat" w:eastAsia="Calibri" w:hAnsi="GHEA Grapalat" w:cs="Arial"/>
          <w:bCs/>
          <w:sz w:val="24"/>
          <w:szCs w:val="24"/>
          <w:lang w:val="hy-AM" w:eastAsia="ru-RU"/>
        </w:rPr>
        <w:t>1 գործով արձանագրությունը ոչ պատշաճ կազմելու՝ սուբյեկի անվանումը սխալ գրելու պատճառով անհրամարություններ են պատճառվել այլ քաղաքացու և ֆինանսական վնաս պետությունը,</w:t>
      </w:r>
    </w:p>
    <w:p w14:paraId="6476385F" w14:textId="398C66AD" w:rsidR="00524764" w:rsidRPr="00B52B49" w:rsidRDefault="00524764" w:rsidP="00B52B49">
      <w:pPr>
        <w:pStyle w:val="ListParagraph"/>
        <w:numPr>
          <w:ilvl w:val="0"/>
          <w:numId w:val="21"/>
        </w:numPr>
        <w:spacing w:before="240" w:line="360" w:lineRule="auto"/>
        <w:ind w:right="26"/>
        <w:jc w:val="both"/>
        <w:rPr>
          <w:rFonts w:ascii="GHEA Grapalat" w:eastAsia="Calibri" w:hAnsi="GHEA Grapalat" w:cs="Arial"/>
          <w:bCs/>
          <w:sz w:val="24"/>
          <w:szCs w:val="24"/>
          <w:lang w:val="hy-AM" w:eastAsia="ru-RU"/>
        </w:rPr>
      </w:pPr>
      <w:r w:rsidRPr="00B52B49">
        <w:rPr>
          <w:rFonts w:ascii="GHEA Grapalat" w:eastAsia="Calibri" w:hAnsi="GHEA Grapalat" w:cs="Arial"/>
          <w:bCs/>
          <w:sz w:val="24"/>
          <w:szCs w:val="24"/>
          <w:lang w:val="hy-AM" w:eastAsia="ru-RU"/>
        </w:rPr>
        <w:t>2 գործով կայացված վարչական ակտը պատշաճ փաստաթղթային հիմքեր չի ունեցել,</w:t>
      </w:r>
    </w:p>
    <w:p w14:paraId="63D27BB2" w14:textId="3128369B" w:rsidR="00524764" w:rsidRPr="00B52B49" w:rsidRDefault="00524764" w:rsidP="00B52B49">
      <w:pPr>
        <w:pStyle w:val="ListParagraph"/>
        <w:numPr>
          <w:ilvl w:val="0"/>
          <w:numId w:val="21"/>
        </w:numPr>
        <w:spacing w:before="240" w:line="360" w:lineRule="auto"/>
        <w:ind w:right="26"/>
        <w:jc w:val="both"/>
        <w:rPr>
          <w:rFonts w:ascii="GHEA Grapalat" w:eastAsia="Calibri" w:hAnsi="GHEA Grapalat" w:cs="Arial"/>
          <w:bCs/>
          <w:sz w:val="24"/>
          <w:szCs w:val="24"/>
          <w:lang w:val="hy-AM" w:eastAsia="ru-RU"/>
        </w:rPr>
      </w:pPr>
      <w:r w:rsidRPr="00B52B49">
        <w:rPr>
          <w:rFonts w:ascii="GHEA Grapalat" w:eastAsia="Calibri" w:hAnsi="GHEA Grapalat" w:cs="Arial"/>
          <w:bCs/>
          <w:sz w:val="24"/>
          <w:szCs w:val="24"/>
          <w:lang w:val="hy-AM" w:eastAsia="ru-RU"/>
        </w:rPr>
        <w:t>1 գործով Տեսչական մարմնի կողմից վարչական իրավախախտման սուբյեկտը որոշվել է սխալ։</w:t>
      </w:r>
    </w:p>
    <w:p w14:paraId="2EA50318" w14:textId="7332A7C1" w:rsidR="005F0AB5" w:rsidRPr="00B52B49" w:rsidRDefault="005F0AB5" w:rsidP="00B52B49">
      <w:pPr>
        <w:spacing w:before="240" w:line="360" w:lineRule="auto"/>
        <w:ind w:right="26"/>
        <w:jc w:val="both"/>
        <w:rPr>
          <w:rFonts w:ascii="GHEA Grapalat" w:hAnsi="GHEA Grapalat" w:cs="Cambria Math"/>
          <w:b/>
          <w:bCs/>
          <w:color w:val="000000" w:themeColor="text1"/>
          <w:sz w:val="24"/>
          <w:szCs w:val="24"/>
          <w:u w:val="single"/>
          <w:lang w:val="hy-AM"/>
        </w:rPr>
      </w:pPr>
      <w:r w:rsidRPr="00B52B49">
        <w:rPr>
          <w:rFonts w:ascii="GHEA Grapalat" w:hAnsi="GHEA Grapalat"/>
          <w:color w:val="000000" w:themeColor="text1"/>
          <w:sz w:val="24"/>
          <w:szCs w:val="24"/>
          <w:shd w:val="clear" w:color="auto" w:fill="FFFFFF"/>
          <w:lang w:val="hy-AM"/>
        </w:rPr>
        <w:tab/>
      </w:r>
      <w:r w:rsidRPr="00B52B49">
        <w:rPr>
          <w:rFonts w:ascii="GHEA Grapalat" w:hAnsi="GHEA Grapalat" w:cs="Arial"/>
          <w:b/>
          <w:bCs/>
          <w:color w:val="000000" w:themeColor="text1"/>
          <w:sz w:val="24"/>
          <w:szCs w:val="24"/>
          <w:u w:val="single"/>
          <w:lang w:val="hy-AM"/>
        </w:rPr>
        <w:t>Առաջարկվում է</w:t>
      </w:r>
      <w:r w:rsidRPr="00B52B49">
        <w:rPr>
          <w:rFonts w:ascii="Cambria Math" w:hAnsi="Cambria Math" w:cs="Cambria Math"/>
          <w:b/>
          <w:bCs/>
          <w:color w:val="000000" w:themeColor="text1"/>
          <w:sz w:val="24"/>
          <w:szCs w:val="24"/>
          <w:u w:val="single"/>
          <w:lang w:val="hy-AM"/>
        </w:rPr>
        <w:t>․</w:t>
      </w:r>
    </w:p>
    <w:p w14:paraId="29BD43E3" w14:textId="7C0C7C79" w:rsidR="0092158B" w:rsidRPr="00E823DD" w:rsidRDefault="006B1CCD" w:rsidP="00E823DD">
      <w:pPr>
        <w:spacing w:before="240" w:line="360" w:lineRule="auto"/>
        <w:ind w:right="26" w:firstLine="567"/>
        <w:jc w:val="both"/>
        <w:rPr>
          <w:rFonts w:ascii="GHEA Grapalat" w:eastAsia="Calibri" w:hAnsi="GHEA Grapalat" w:cs="Arial"/>
          <w:bCs/>
          <w:sz w:val="24"/>
          <w:szCs w:val="24"/>
          <w:lang w:val="hy-AM" w:eastAsia="ru-RU"/>
        </w:rPr>
      </w:pPr>
      <w:r w:rsidRPr="00B52B49">
        <w:rPr>
          <w:rFonts w:ascii="GHEA Grapalat" w:eastAsia="Calibri" w:hAnsi="GHEA Grapalat" w:cs="Arial"/>
          <w:bCs/>
          <w:sz w:val="24"/>
          <w:szCs w:val="24"/>
          <w:lang w:val="hy-AM" w:eastAsia="ru-RU"/>
        </w:rPr>
        <w:t xml:space="preserve">Տեսչական մարմնի ղեկավարին, </w:t>
      </w:r>
      <w:r w:rsidR="0017067C" w:rsidRPr="00B52B49">
        <w:rPr>
          <w:rFonts w:ascii="GHEA Grapalat" w:eastAsia="Calibri" w:hAnsi="GHEA Grapalat" w:cs="Arial"/>
          <w:bCs/>
          <w:sz w:val="24"/>
          <w:szCs w:val="24"/>
          <w:lang w:val="hy-AM" w:eastAsia="ru-RU"/>
        </w:rPr>
        <w:t xml:space="preserve">վերոշարադրյալ գործերով </w:t>
      </w:r>
      <w:r w:rsidRPr="00B52B49">
        <w:rPr>
          <w:rFonts w:ascii="GHEA Grapalat" w:eastAsia="Calibri" w:hAnsi="GHEA Grapalat" w:cs="Arial"/>
          <w:bCs/>
          <w:sz w:val="24"/>
          <w:szCs w:val="24"/>
          <w:lang w:val="hy-AM" w:eastAsia="ru-RU"/>
        </w:rPr>
        <w:t>առաջարկել նշանակել ծառայողական քննություն</w:t>
      </w:r>
      <w:r w:rsidR="00914106" w:rsidRPr="00B52B49">
        <w:rPr>
          <w:rFonts w:ascii="GHEA Grapalat" w:eastAsia="Calibri" w:hAnsi="GHEA Grapalat" w:cs="Arial"/>
          <w:bCs/>
          <w:sz w:val="24"/>
          <w:szCs w:val="24"/>
          <w:lang w:val="hy-AM" w:eastAsia="ru-RU"/>
        </w:rPr>
        <w:t>ներ</w:t>
      </w:r>
      <w:r w:rsidR="002054A9" w:rsidRPr="00B52B49">
        <w:rPr>
          <w:rFonts w:ascii="GHEA Grapalat" w:eastAsia="Calibri" w:hAnsi="GHEA Grapalat" w:cs="Arial"/>
          <w:bCs/>
          <w:sz w:val="24"/>
          <w:szCs w:val="24"/>
          <w:lang w:val="hy-AM" w:eastAsia="ru-RU"/>
        </w:rPr>
        <w:t>՝</w:t>
      </w:r>
      <w:r w:rsidRPr="00B52B49">
        <w:rPr>
          <w:rFonts w:ascii="GHEA Grapalat" w:eastAsia="Calibri" w:hAnsi="GHEA Grapalat" w:cs="Arial"/>
          <w:bCs/>
          <w:sz w:val="24"/>
          <w:szCs w:val="24"/>
          <w:lang w:val="hy-AM" w:eastAsia="ru-RU"/>
        </w:rPr>
        <w:t xml:space="preserve"> գործերը մասնարամասն քննարկելու և իրավական գնահատական տալու նպատակով։</w:t>
      </w:r>
    </w:p>
    <w:p w14:paraId="526DEB9F" w14:textId="53634173" w:rsidR="005F0AB5" w:rsidRPr="00B52B49" w:rsidRDefault="005F0AB5" w:rsidP="00B52B49">
      <w:pPr>
        <w:spacing w:before="240" w:line="360" w:lineRule="auto"/>
        <w:ind w:right="26" w:firstLine="567"/>
        <w:contextualSpacing/>
        <w:jc w:val="both"/>
        <w:rPr>
          <w:rFonts w:ascii="GHEA Grapalat" w:hAnsi="GHEA Grapalat" w:cs="Arial"/>
          <w:b/>
          <w:color w:val="000000" w:themeColor="text1"/>
          <w:sz w:val="24"/>
          <w:szCs w:val="24"/>
          <w:u w:val="single"/>
          <w:lang w:val="hy-AM"/>
        </w:rPr>
      </w:pPr>
      <w:r w:rsidRPr="00B52B49">
        <w:rPr>
          <w:rFonts w:ascii="GHEA Grapalat" w:hAnsi="GHEA Grapalat" w:cs="Arial"/>
          <w:b/>
          <w:color w:val="000000" w:themeColor="text1"/>
          <w:sz w:val="24"/>
          <w:szCs w:val="24"/>
          <w:u w:val="single"/>
          <w:lang w:val="hy-AM"/>
        </w:rPr>
        <w:t>4</w:t>
      </w:r>
      <w:r w:rsidRPr="00B52B49">
        <w:rPr>
          <w:rFonts w:ascii="Cambria Math" w:hAnsi="Cambria Math" w:cs="Cambria Math"/>
          <w:b/>
          <w:color w:val="000000" w:themeColor="text1"/>
          <w:sz w:val="24"/>
          <w:szCs w:val="24"/>
          <w:u w:val="single"/>
          <w:lang w:val="hy-AM"/>
        </w:rPr>
        <w:t>․</w:t>
      </w:r>
      <w:r w:rsidRPr="00B52B49">
        <w:rPr>
          <w:rFonts w:ascii="GHEA Grapalat" w:hAnsi="GHEA Grapalat" w:cs="Arial"/>
          <w:b/>
          <w:color w:val="000000" w:themeColor="text1"/>
          <w:sz w:val="24"/>
          <w:szCs w:val="24"/>
          <w:u w:val="single"/>
          <w:lang w:val="hy-AM"/>
        </w:rPr>
        <w:t xml:space="preserve">2 Ուսումնասիրության արդյունք. </w:t>
      </w:r>
    </w:p>
    <w:p w14:paraId="5DF5063B" w14:textId="7D203060" w:rsidR="005F0AB5" w:rsidRPr="00B52B49" w:rsidRDefault="005F0AB5" w:rsidP="00B52B49">
      <w:pPr>
        <w:spacing w:before="240" w:line="360" w:lineRule="auto"/>
        <w:ind w:firstLine="720"/>
        <w:jc w:val="both"/>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 xml:space="preserve">2022 թվականի </w:t>
      </w:r>
      <w:r w:rsidR="00953E9C" w:rsidRPr="00B52B49">
        <w:rPr>
          <w:rFonts w:ascii="GHEA Grapalat" w:hAnsi="GHEA Grapalat" w:cs="Arial"/>
          <w:color w:val="000000" w:themeColor="text1"/>
          <w:sz w:val="24"/>
          <w:szCs w:val="24"/>
          <w:lang w:val="hy-AM"/>
        </w:rPr>
        <w:t>3</w:t>
      </w:r>
      <w:r w:rsidR="007F22B2" w:rsidRPr="00B52B49">
        <w:rPr>
          <w:rFonts w:ascii="GHEA Grapalat" w:hAnsi="GHEA Grapalat" w:cs="Arial"/>
          <w:color w:val="000000" w:themeColor="text1"/>
          <w:sz w:val="24"/>
          <w:szCs w:val="24"/>
          <w:lang w:val="hy-AM"/>
        </w:rPr>
        <w:t>-րդ</w:t>
      </w:r>
      <w:r w:rsidRPr="00B52B49">
        <w:rPr>
          <w:rFonts w:ascii="GHEA Grapalat" w:hAnsi="GHEA Grapalat" w:cs="Arial"/>
          <w:color w:val="000000" w:themeColor="text1"/>
          <w:sz w:val="24"/>
          <w:szCs w:val="24"/>
          <w:lang w:val="hy-AM"/>
        </w:rPr>
        <w:t xml:space="preserve"> եռամսյակի ստուգումների վերլուծության արդյունքում պարզ է դառնում, որ ծրագրով նախատեսված </w:t>
      </w:r>
      <w:r w:rsidR="007B75E1" w:rsidRPr="00B52B49">
        <w:rPr>
          <w:rFonts w:ascii="GHEA Grapalat" w:hAnsi="GHEA Grapalat" w:cs="Arial"/>
          <w:color w:val="000000" w:themeColor="text1"/>
          <w:sz w:val="24"/>
          <w:szCs w:val="24"/>
          <w:lang w:val="hy-AM"/>
        </w:rPr>
        <w:t>477</w:t>
      </w:r>
      <w:r w:rsidRPr="00B52B49">
        <w:rPr>
          <w:rFonts w:ascii="GHEA Grapalat" w:hAnsi="GHEA Grapalat" w:cs="Arial"/>
          <w:color w:val="000000" w:themeColor="text1"/>
          <w:sz w:val="24"/>
          <w:szCs w:val="24"/>
          <w:lang w:val="hy-AM"/>
        </w:rPr>
        <w:t xml:space="preserve"> ստուգմներից</w:t>
      </w:r>
      <w:r w:rsidR="00B32966" w:rsidRPr="00B52B49">
        <w:rPr>
          <w:rFonts w:ascii="GHEA Grapalat" w:hAnsi="GHEA Grapalat" w:cs="Arial"/>
          <w:color w:val="000000" w:themeColor="text1"/>
          <w:sz w:val="24"/>
          <w:szCs w:val="24"/>
          <w:lang w:val="hy-AM"/>
        </w:rPr>
        <w:t xml:space="preserve"> </w:t>
      </w:r>
      <w:r w:rsidRPr="00B52B49">
        <w:rPr>
          <w:rFonts w:ascii="GHEA Grapalat" w:hAnsi="GHEA Grapalat" w:cs="Arial"/>
          <w:color w:val="000000" w:themeColor="text1"/>
          <w:sz w:val="24"/>
          <w:szCs w:val="24"/>
          <w:lang w:val="hy-AM"/>
        </w:rPr>
        <w:t xml:space="preserve">իրականացվել </w:t>
      </w:r>
      <w:r w:rsidR="00B32966" w:rsidRPr="00B52B49">
        <w:rPr>
          <w:rFonts w:ascii="GHEA Grapalat" w:hAnsi="GHEA Grapalat" w:cs="Arial"/>
          <w:color w:val="000000" w:themeColor="text1"/>
          <w:sz w:val="24"/>
          <w:szCs w:val="24"/>
          <w:lang w:val="hy-AM"/>
        </w:rPr>
        <w:t xml:space="preserve">են </w:t>
      </w:r>
      <w:r w:rsidR="007B75E1" w:rsidRPr="00B52B49">
        <w:rPr>
          <w:rFonts w:ascii="GHEA Grapalat" w:hAnsi="GHEA Grapalat" w:cs="Arial"/>
          <w:color w:val="000000" w:themeColor="text1"/>
          <w:sz w:val="24"/>
          <w:szCs w:val="24"/>
          <w:lang w:val="hy-AM"/>
        </w:rPr>
        <w:t>327</w:t>
      </w:r>
      <w:r w:rsidRPr="00B52B49">
        <w:rPr>
          <w:rFonts w:ascii="GHEA Grapalat" w:hAnsi="GHEA Grapalat" w:cs="Arial"/>
          <w:color w:val="000000" w:themeColor="text1"/>
          <w:sz w:val="24"/>
          <w:szCs w:val="24"/>
          <w:lang w:val="hy-AM"/>
        </w:rPr>
        <w:t xml:space="preserve">-ը՝ </w:t>
      </w:r>
      <w:r w:rsidR="007B75E1" w:rsidRPr="00B52B49">
        <w:rPr>
          <w:rFonts w:ascii="GHEA Grapalat" w:hAnsi="GHEA Grapalat" w:cs="Arial"/>
          <w:color w:val="000000" w:themeColor="text1"/>
          <w:sz w:val="24"/>
          <w:szCs w:val="24"/>
          <w:lang w:val="hy-AM"/>
        </w:rPr>
        <w:t xml:space="preserve">68,5 </w:t>
      </w:r>
      <w:r w:rsidRPr="00B52B49">
        <w:rPr>
          <w:rFonts w:ascii="GHEA Grapalat" w:hAnsi="GHEA Grapalat" w:cs="Arial"/>
          <w:color w:val="000000" w:themeColor="text1"/>
          <w:sz w:val="24"/>
          <w:szCs w:val="24"/>
          <w:lang w:val="hy-AM"/>
        </w:rPr>
        <w:t xml:space="preserve">%-ը։ </w:t>
      </w:r>
    </w:p>
    <w:p w14:paraId="1BFCEC9D" w14:textId="66FEA3AA" w:rsidR="005F0AB5" w:rsidRPr="00B52B49" w:rsidRDefault="005F0AB5" w:rsidP="00B52B49">
      <w:pPr>
        <w:spacing w:before="240" w:line="360" w:lineRule="auto"/>
        <w:jc w:val="both"/>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 xml:space="preserve">   </w:t>
      </w:r>
      <w:r w:rsidRPr="00B52B49">
        <w:rPr>
          <w:rFonts w:ascii="GHEA Grapalat" w:hAnsi="GHEA Grapalat" w:cs="Arial"/>
          <w:color w:val="000000" w:themeColor="text1"/>
          <w:sz w:val="24"/>
          <w:szCs w:val="24"/>
          <w:lang w:val="hy-AM"/>
        </w:rPr>
        <w:tab/>
        <w:t>Նախորդ եռամսյակ</w:t>
      </w:r>
      <w:r w:rsidR="004335B0">
        <w:rPr>
          <w:rFonts w:ascii="GHEA Grapalat" w:hAnsi="GHEA Grapalat" w:cs="Arial"/>
          <w:color w:val="000000" w:themeColor="text1"/>
          <w:sz w:val="24"/>
          <w:szCs w:val="24"/>
          <w:lang w:val="hy-AM"/>
        </w:rPr>
        <w:t>ում</w:t>
      </w:r>
      <w:r w:rsidRPr="00B52B49">
        <w:rPr>
          <w:rFonts w:ascii="GHEA Grapalat" w:hAnsi="GHEA Grapalat" w:cs="Arial"/>
          <w:color w:val="000000" w:themeColor="text1"/>
          <w:sz w:val="24"/>
          <w:szCs w:val="24"/>
          <w:lang w:val="hy-AM"/>
        </w:rPr>
        <w:t xml:space="preserve"> իրականացված ստուգումների ցուցանիշ</w:t>
      </w:r>
      <w:r w:rsidR="004335B0">
        <w:rPr>
          <w:rFonts w:ascii="GHEA Grapalat" w:hAnsi="GHEA Grapalat" w:cs="Arial"/>
          <w:color w:val="000000" w:themeColor="text1"/>
          <w:sz w:val="24"/>
          <w:szCs w:val="24"/>
          <w:lang w:val="hy-AM"/>
        </w:rPr>
        <w:t>ը կազմել է 64․2</w:t>
      </w:r>
      <w:r w:rsidR="004335B0" w:rsidRPr="00B52B49">
        <w:rPr>
          <w:rFonts w:ascii="GHEA Grapalat" w:hAnsi="GHEA Grapalat" w:cs="Arial"/>
          <w:color w:val="000000" w:themeColor="text1"/>
          <w:sz w:val="24"/>
          <w:szCs w:val="24"/>
          <w:lang w:val="hy-AM"/>
        </w:rPr>
        <w:t>%</w:t>
      </w:r>
      <w:r w:rsidR="00E20B8C" w:rsidRPr="00B52B49">
        <w:rPr>
          <w:rFonts w:ascii="GHEA Grapalat" w:hAnsi="GHEA Grapalat" w:cs="Arial"/>
          <w:color w:val="000000" w:themeColor="text1"/>
          <w:sz w:val="24"/>
          <w:szCs w:val="24"/>
          <w:lang w:val="hy-AM"/>
        </w:rPr>
        <w:t>։</w:t>
      </w:r>
    </w:p>
    <w:p w14:paraId="7729DD9C" w14:textId="0BB0DB9D" w:rsidR="000E0AAA" w:rsidRDefault="005F0AB5" w:rsidP="00B52B49">
      <w:pPr>
        <w:spacing w:before="240" w:line="360" w:lineRule="auto"/>
        <w:jc w:val="both"/>
        <w:rPr>
          <w:rFonts w:ascii="Cambria Math" w:hAnsi="Cambria Math" w:cs="Cambria Math"/>
          <w:color w:val="000000" w:themeColor="text1"/>
          <w:sz w:val="24"/>
          <w:szCs w:val="24"/>
          <w:lang w:val="hy-AM"/>
        </w:rPr>
      </w:pPr>
      <w:r w:rsidRPr="00B52B49">
        <w:rPr>
          <w:rFonts w:ascii="GHEA Grapalat" w:hAnsi="GHEA Grapalat" w:cs="Arial"/>
          <w:color w:val="000000" w:themeColor="text1"/>
          <w:sz w:val="24"/>
          <w:szCs w:val="24"/>
          <w:lang w:val="hy-AM"/>
        </w:rPr>
        <w:t xml:space="preserve"> </w:t>
      </w:r>
      <w:r w:rsidR="00200773" w:rsidRPr="00B52B49">
        <w:rPr>
          <w:rFonts w:ascii="GHEA Grapalat" w:hAnsi="GHEA Grapalat" w:cs="Arial"/>
          <w:color w:val="000000" w:themeColor="text1"/>
          <w:sz w:val="24"/>
          <w:szCs w:val="24"/>
          <w:lang w:val="hy-AM"/>
        </w:rPr>
        <w:tab/>
      </w:r>
      <w:r w:rsidRPr="00B52B49">
        <w:rPr>
          <w:rFonts w:ascii="GHEA Grapalat" w:hAnsi="GHEA Grapalat" w:cs="Arial"/>
          <w:color w:val="000000" w:themeColor="text1"/>
          <w:sz w:val="24"/>
          <w:szCs w:val="24"/>
          <w:lang w:val="hy-AM"/>
        </w:rPr>
        <w:t>2022 թվականի</w:t>
      </w:r>
      <w:r w:rsidR="007B75E1" w:rsidRPr="00B52B49">
        <w:rPr>
          <w:rFonts w:ascii="GHEA Grapalat" w:hAnsi="GHEA Grapalat" w:cs="Arial"/>
          <w:color w:val="000000" w:themeColor="text1"/>
          <w:sz w:val="24"/>
          <w:szCs w:val="24"/>
          <w:lang w:val="hy-AM"/>
        </w:rPr>
        <w:t xml:space="preserve"> 2</w:t>
      </w:r>
      <w:r w:rsidRPr="00B52B49">
        <w:rPr>
          <w:rFonts w:ascii="GHEA Grapalat" w:hAnsi="GHEA Grapalat" w:cs="Arial"/>
          <w:color w:val="000000" w:themeColor="text1"/>
          <w:sz w:val="24"/>
          <w:szCs w:val="24"/>
          <w:lang w:val="hy-AM"/>
        </w:rPr>
        <w:t>-</w:t>
      </w:r>
      <w:r w:rsidR="00E20B8C" w:rsidRPr="00B52B49">
        <w:rPr>
          <w:rFonts w:ascii="GHEA Grapalat" w:hAnsi="GHEA Grapalat" w:cs="Arial"/>
          <w:color w:val="000000" w:themeColor="text1"/>
          <w:sz w:val="24"/>
          <w:szCs w:val="24"/>
          <w:lang w:val="hy-AM"/>
        </w:rPr>
        <w:t>րդ</w:t>
      </w:r>
      <w:r w:rsidRPr="00B52B49">
        <w:rPr>
          <w:rFonts w:ascii="GHEA Grapalat" w:hAnsi="GHEA Grapalat" w:cs="Arial"/>
          <w:color w:val="000000" w:themeColor="text1"/>
          <w:sz w:val="24"/>
          <w:szCs w:val="24"/>
          <w:lang w:val="hy-AM"/>
        </w:rPr>
        <w:t xml:space="preserve"> և </w:t>
      </w:r>
      <w:r w:rsidR="007B75E1" w:rsidRPr="00B52B49">
        <w:rPr>
          <w:rFonts w:ascii="GHEA Grapalat" w:hAnsi="GHEA Grapalat" w:cs="Arial"/>
          <w:color w:val="000000" w:themeColor="text1"/>
          <w:sz w:val="24"/>
          <w:szCs w:val="24"/>
          <w:lang w:val="hy-AM"/>
        </w:rPr>
        <w:t>3</w:t>
      </w:r>
      <w:r w:rsidRPr="00B52B49">
        <w:rPr>
          <w:rFonts w:ascii="GHEA Grapalat" w:hAnsi="GHEA Grapalat" w:cs="Arial"/>
          <w:color w:val="000000" w:themeColor="text1"/>
          <w:sz w:val="24"/>
          <w:szCs w:val="24"/>
          <w:lang w:val="hy-AM"/>
        </w:rPr>
        <w:t>-րդ եռամսյակ</w:t>
      </w:r>
      <w:r w:rsidR="00A36A76" w:rsidRPr="00B52B49">
        <w:rPr>
          <w:rFonts w:ascii="GHEA Grapalat" w:hAnsi="GHEA Grapalat" w:cs="Arial"/>
          <w:color w:val="000000" w:themeColor="text1"/>
          <w:sz w:val="24"/>
          <w:szCs w:val="24"/>
          <w:lang w:val="hy-AM"/>
        </w:rPr>
        <w:t>ներ</w:t>
      </w:r>
      <w:r w:rsidRPr="00B52B49">
        <w:rPr>
          <w:rFonts w:ascii="GHEA Grapalat" w:hAnsi="GHEA Grapalat" w:cs="Arial"/>
          <w:color w:val="000000" w:themeColor="text1"/>
          <w:sz w:val="24"/>
          <w:szCs w:val="24"/>
          <w:lang w:val="hy-AM"/>
        </w:rPr>
        <w:t>ում իրականացված ստուգումների համեմատական արդյունքը հետևյալն է</w:t>
      </w:r>
      <w:r w:rsidRPr="00B52B49">
        <w:rPr>
          <w:rFonts w:ascii="Cambria Math" w:hAnsi="Cambria Math" w:cs="Cambria Math"/>
          <w:color w:val="000000" w:themeColor="text1"/>
          <w:sz w:val="24"/>
          <w:szCs w:val="24"/>
          <w:lang w:val="hy-AM"/>
        </w:rPr>
        <w:t>․</w:t>
      </w:r>
    </w:p>
    <w:p w14:paraId="1AE5CC5D" w14:textId="36308E07" w:rsidR="00E823DD" w:rsidRDefault="00E823DD" w:rsidP="00B52B49">
      <w:pPr>
        <w:spacing w:before="240" w:line="360" w:lineRule="auto"/>
        <w:jc w:val="both"/>
        <w:rPr>
          <w:rFonts w:ascii="Cambria Math" w:hAnsi="Cambria Math" w:cs="Cambria Math"/>
          <w:color w:val="000000" w:themeColor="text1"/>
          <w:sz w:val="24"/>
          <w:szCs w:val="24"/>
          <w:lang w:val="hy-AM"/>
        </w:rPr>
      </w:pPr>
    </w:p>
    <w:p w14:paraId="7FC56B98" w14:textId="77777777" w:rsidR="00E823DD" w:rsidRPr="00B52B49" w:rsidRDefault="00E823DD" w:rsidP="00B52B49">
      <w:pPr>
        <w:spacing w:before="240" w:line="360" w:lineRule="auto"/>
        <w:jc w:val="both"/>
        <w:rPr>
          <w:rFonts w:ascii="GHEA Grapalat" w:hAnsi="GHEA Grapalat" w:cs="Cambria Math"/>
          <w:color w:val="000000" w:themeColor="text1"/>
          <w:sz w:val="24"/>
          <w:szCs w:val="24"/>
          <w:lang w:val="hy-AM"/>
        </w:rPr>
      </w:pPr>
    </w:p>
    <w:tbl>
      <w:tblPr>
        <w:tblpPr w:leftFromText="180" w:rightFromText="180" w:horzAnchor="margin" w:tblpY="1590"/>
        <w:tblW w:w="9781" w:type="dxa"/>
        <w:tblLook w:val="04A0" w:firstRow="1" w:lastRow="0" w:firstColumn="1" w:lastColumn="0" w:noHBand="0" w:noVBand="1"/>
      </w:tblPr>
      <w:tblGrid>
        <w:gridCol w:w="366"/>
        <w:gridCol w:w="4596"/>
        <w:gridCol w:w="2410"/>
        <w:gridCol w:w="2409"/>
      </w:tblGrid>
      <w:tr w:rsidR="006F2702" w:rsidRPr="00F704A7" w14:paraId="6F318086" w14:textId="77777777" w:rsidTr="00E823DD">
        <w:trPr>
          <w:trHeight w:val="900"/>
        </w:trPr>
        <w:tc>
          <w:tcPr>
            <w:tcW w:w="97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4E0C10" w14:textId="6AE7588E" w:rsidR="005F0AB5" w:rsidRPr="00B52B49" w:rsidRDefault="005F0AB5" w:rsidP="00E823DD">
            <w:pPr>
              <w:spacing w:before="240" w:line="360" w:lineRule="auto"/>
              <w:jc w:val="center"/>
              <w:rPr>
                <w:rFonts w:ascii="GHEA Grapalat" w:hAnsi="GHEA Grapalat" w:cs="Arial"/>
                <w:b/>
                <w:i/>
                <w:color w:val="000000" w:themeColor="text1"/>
                <w:sz w:val="24"/>
                <w:szCs w:val="24"/>
                <w:lang w:val="hy-AM"/>
              </w:rPr>
            </w:pPr>
            <w:r w:rsidRPr="00B52B49">
              <w:rPr>
                <w:rFonts w:ascii="GHEA Grapalat" w:hAnsi="GHEA Grapalat" w:cs="Arial"/>
                <w:b/>
                <w:i/>
                <w:color w:val="000000" w:themeColor="text1"/>
                <w:sz w:val="24"/>
                <w:szCs w:val="24"/>
                <w:lang w:val="hy-AM"/>
              </w:rPr>
              <w:lastRenderedPageBreak/>
              <w:t>2022 թվականի</w:t>
            </w:r>
            <w:r w:rsidR="000E0AAA" w:rsidRPr="00B52B49">
              <w:rPr>
                <w:rFonts w:ascii="GHEA Grapalat" w:hAnsi="GHEA Grapalat" w:cs="Arial"/>
                <w:b/>
                <w:i/>
                <w:color w:val="000000" w:themeColor="text1"/>
                <w:sz w:val="24"/>
                <w:szCs w:val="24"/>
                <w:lang w:val="hy-AM"/>
              </w:rPr>
              <w:t xml:space="preserve"> 3</w:t>
            </w:r>
            <w:r w:rsidRPr="00B52B49">
              <w:rPr>
                <w:rFonts w:ascii="GHEA Grapalat" w:hAnsi="GHEA Grapalat" w:cs="Arial"/>
                <w:b/>
                <w:i/>
                <w:color w:val="000000" w:themeColor="text1"/>
                <w:sz w:val="24"/>
                <w:szCs w:val="24"/>
                <w:lang w:val="hy-AM"/>
              </w:rPr>
              <w:t>-</w:t>
            </w:r>
            <w:r w:rsidR="000E0AAA" w:rsidRPr="00B52B49">
              <w:rPr>
                <w:rFonts w:ascii="GHEA Grapalat" w:hAnsi="GHEA Grapalat" w:cs="Arial"/>
                <w:b/>
                <w:i/>
                <w:color w:val="000000" w:themeColor="text1"/>
                <w:sz w:val="24"/>
                <w:szCs w:val="24"/>
                <w:lang w:val="hy-AM"/>
              </w:rPr>
              <w:t>րդ</w:t>
            </w:r>
            <w:r w:rsidRPr="00B52B49">
              <w:rPr>
                <w:rFonts w:ascii="GHEA Grapalat" w:hAnsi="GHEA Grapalat" w:cs="Arial"/>
                <w:b/>
                <w:i/>
                <w:color w:val="000000" w:themeColor="text1"/>
                <w:sz w:val="24"/>
                <w:szCs w:val="24"/>
                <w:lang w:val="hy-AM"/>
              </w:rPr>
              <w:t xml:space="preserve"> եռամսյակում նախատեսված և իրականացված ստուգումներ</w:t>
            </w:r>
          </w:p>
        </w:tc>
      </w:tr>
      <w:tr w:rsidR="006F2702" w:rsidRPr="00B52B49" w14:paraId="0E7F167B" w14:textId="77777777" w:rsidTr="00E823DD">
        <w:trPr>
          <w:trHeight w:val="1641"/>
        </w:trPr>
        <w:tc>
          <w:tcPr>
            <w:tcW w:w="366" w:type="dxa"/>
            <w:tcBorders>
              <w:top w:val="nil"/>
              <w:left w:val="single" w:sz="4" w:space="0" w:color="auto"/>
              <w:bottom w:val="single" w:sz="4" w:space="0" w:color="auto"/>
              <w:right w:val="single" w:sz="4" w:space="0" w:color="auto"/>
            </w:tcBorders>
            <w:shd w:val="clear" w:color="auto" w:fill="auto"/>
            <w:noWrap/>
            <w:vAlign w:val="center"/>
            <w:hideMark/>
          </w:tcPr>
          <w:p w14:paraId="591C9628" w14:textId="77777777" w:rsidR="005F0AB5" w:rsidRPr="00B52B49" w:rsidRDefault="005F0AB5" w:rsidP="00E823DD">
            <w:pPr>
              <w:spacing w:before="240" w:line="360" w:lineRule="auto"/>
              <w:jc w:val="center"/>
              <w:rPr>
                <w:rFonts w:ascii="GHEA Grapalat" w:hAnsi="GHEA Grapalat" w:cs="Arial"/>
                <w:color w:val="000000" w:themeColor="text1"/>
                <w:sz w:val="24"/>
                <w:szCs w:val="24"/>
                <w:lang w:val="hy-AM"/>
              </w:rPr>
            </w:pPr>
            <w:r w:rsidRPr="00B52B49">
              <w:rPr>
                <w:rFonts w:ascii="Calibri" w:hAnsi="Calibri" w:cs="Calibri"/>
                <w:color w:val="000000" w:themeColor="text1"/>
                <w:sz w:val="24"/>
                <w:szCs w:val="24"/>
                <w:lang w:val="hy-AM"/>
              </w:rPr>
              <w:t> </w:t>
            </w:r>
          </w:p>
        </w:tc>
        <w:tc>
          <w:tcPr>
            <w:tcW w:w="4596" w:type="dxa"/>
            <w:tcBorders>
              <w:top w:val="nil"/>
              <w:left w:val="nil"/>
              <w:bottom w:val="single" w:sz="4" w:space="0" w:color="auto"/>
              <w:right w:val="single" w:sz="4" w:space="0" w:color="auto"/>
            </w:tcBorders>
            <w:shd w:val="clear" w:color="auto" w:fill="auto"/>
            <w:vAlign w:val="center"/>
            <w:hideMark/>
          </w:tcPr>
          <w:p w14:paraId="38B95193" w14:textId="77777777" w:rsidR="005F0AB5" w:rsidRPr="00B52B49" w:rsidRDefault="005F0AB5" w:rsidP="00E823DD">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Ստուգման ոլորտը</w:t>
            </w:r>
          </w:p>
        </w:tc>
        <w:tc>
          <w:tcPr>
            <w:tcW w:w="2410" w:type="dxa"/>
            <w:tcBorders>
              <w:top w:val="nil"/>
              <w:left w:val="nil"/>
              <w:bottom w:val="single" w:sz="4" w:space="0" w:color="auto"/>
              <w:right w:val="single" w:sz="4" w:space="0" w:color="auto"/>
            </w:tcBorders>
            <w:shd w:val="clear" w:color="auto" w:fill="auto"/>
            <w:vAlign w:val="center"/>
            <w:hideMark/>
          </w:tcPr>
          <w:p w14:paraId="387B5476" w14:textId="77777777" w:rsidR="005F0AB5" w:rsidRPr="00B52B49" w:rsidRDefault="005F0AB5" w:rsidP="00E823DD">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Նախատեսված ստուգումների քանակը</w:t>
            </w:r>
          </w:p>
        </w:tc>
        <w:tc>
          <w:tcPr>
            <w:tcW w:w="2409" w:type="dxa"/>
            <w:tcBorders>
              <w:top w:val="nil"/>
              <w:left w:val="nil"/>
              <w:bottom w:val="single" w:sz="4" w:space="0" w:color="auto"/>
              <w:right w:val="single" w:sz="4" w:space="0" w:color="auto"/>
            </w:tcBorders>
            <w:shd w:val="clear" w:color="auto" w:fill="auto"/>
            <w:vAlign w:val="center"/>
            <w:hideMark/>
          </w:tcPr>
          <w:p w14:paraId="6E640775" w14:textId="77777777" w:rsidR="005F0AB5" w:rsidRPr="00B52B49" w:rsidRDefault="005F0AB5" w:rsidP="00E823DD">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Իրականացված ստուգումների քանակը</w:t>
            </w:r>
          </w:p>
        </w:tc>
      </w:tr>
      <w:tr w:rsidR="006F2702" w:rsidRPr="00B52B49" w14:paraId="6C47CB1B" w14:textId="77777777" w:rsidTr="00E823DD">
        <w:trPr>
          <w:trHeight w:val="837"/>
        </w:trPr>
        <w:tc>
          <w:tcPr>
            <w:tcW w:w="366" w:type="dxa"/>
            <w:tcBorders>
              <w:top w:val="nil"/>
              <w:left w:val="single" w:sz="4" w:space="0" w:color="auto"/>
              <w:bottom w:val="single" w:sz="4" w:space="0" w:color="auto"/>
              <w:right w:val="single" w:sz="4" w:space="0" w:color="auto"/>
            </w:tcBorders>
            <w:shd w:val="clear" w:color="auto" w:fill="auto"/>
            <w:noWrap/>
            <w:vAlign w:val="center"/>
            <w:hideMark/>
          </w:tcPr>
          <w:p w14:paraId="3C8E33A4" w14:textId="77777777" w:rsidR="005F0AB5" w:rsidRPr="00B52B49" w:rsidRDefault="005F0AB5" w:rsidP="00E823DD">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1</w:t>
            </w:r>
          </w:p>
        </w:tc>
        <w:tc>
          <w:tcPr>
            <w:tcW w:w="4596" w:type="dxa"/>
            <w:tcBorders>
              <w:top w:val="nil"/>
              <w:left w:val="nil"/>
              <w:bottom w:val="single" w:sz="4" w:space="0" w:color="auto"/>
              <w:right w:val="single" w:sz="4" w:space="0" w:color="auto"/>
            </w:tcBorders>
            <w:shd w:val="clear" w:color="auto" w:fill="auto"/>
            <w:vAlign w:val="center"/>
            <w:hideMark/>
          </w:tcPr>
          <w:p w14:paraId="365FF4F1" w14:textId="77777777" w:rsidR="005F0AB5" w:rsidRPr="00B52B49" w:rsidRDefault="005F0AB5" w:rsidP="00E823DD">
            <w:pPr>
              <w:spacing w:before="240" w:line="360" w:lineRule="auto"/>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Տրանսպորտի ոլորտ</w:t>
            </w:r>
          </w:p>
        </w:tc>
        <w:tc>
          <w:tcPr>
            <w:tcW w:w="2410" w:type="dxa"/>
            <w:tcBorders>
              <w:top w:val="nil"/>
              <w:left w:val="nil"/>
              <w:bottom w:val="single" w:sz="4" w:space="0" w:color="auto"/>
              <w:right w:val="single" w:sz="4" w:space="0" w:color="auto"/>
            </w:tcBorders>
            <w:shd w:val="clear" w:color="auto" w:fill="auto"/>
            <w:noWrap/>
            <w:vAlign w:val="center"/>
            <w:hideMark/>
          </w:tcPr>
          <w:p w14:paraId="1A449DA4" w14:textId="19B4D9CF" w:rsidR="005F0AB5" w:rsidRPr="00B52B49" w:rsidRDefault="00953E9C" w:rsidP="00E823DD">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8</w:t>
            </w:r>
          </w:p>
        </w:tc>
        <w:tc>
          <w:tcPr>
            <w:tcW w:w="2409" w:type="dxa"/>
            <w:tcBorders>
              <w:top w:val="nil"/>
              <w:left w:val="nil"/>
              <w:bottom w:val="single" w:sz="4" w:space="0" w:color="auto"/>
              <w:right w:val="single" w:sz="4" w:space="0" w:color="auto"/>
            </w:tcBorders>
            <w:shd w:val="clear" w:color="auto" w:fill="auto"/>
            <w:noWrap/>
            <w:vAlign w:val="center"/>
            <w:hideMark/>
          </w:tcPr>
          <w:p w14:paraId="5560591F" w14:textId="6448E008" w:rsidR="005F0AB5" w:rsidRPr="00B52B49" w:rsidRDefault="00953E9C" w:rsidP="00E823DD">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6</w:t>
            </w:r>
          </w:p>
        </w:tc>
      </w:tr>
      <w:tr w:rsidR="006F2702" w:rsidRPr="00B52B49" w14:paraId="35F96C73" w14:textId="77777777" w:rsidTr="00E823DD">
        <w:trPr>
          <w:trHeight w:val="665"/>
        </w:trPr>
        <w:tc>
          <w:tcPr>
            <w:tcW w:w="366" w:type="dxa"/>
            <w:tcBorders>
              <w:top w:val="nil"/>
              <w:left w:val="single" w:sz="4" w:space="0" w:color="auto"/>
              <w:bottom w:val="single" w:sz="4" w:space="0" w:color="auto"/>
              <w:right w:val="single" w:sz="4" w:space="0" w:color="auto"/>
            </w:tcBorders>
            <w:shd w:val="clear" w:color="auto" w:fill="auto"/>
            <w:noWrap/>
            <w:vAlign w:val="center"/>
            <w:hideMark/>
          </w:tcPr>
          <w:p w14:paraId="1947CAA4" w14:textId="77777777" w:rsidR="005F0AB5" w:rsidRPr="00B52B49" w:rsidRDefault="005F0AB5" w:rsidP="00E823DD">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2</w:t>
            </w:r>
          </w:p>
        </w:tc>
        <w:tc>
          <w:tcPr>
            <w:tcW w:w="4596" w:type="dxa"/>
            <w:tcBorders>
              <w:top w:val="nil"/>
              <w:left w:val="nil"/>
              <w:bottom w:val="single" w:sz="4" w:space="0" w:color="auto"/>
              <w:right w:val="single" w:sz="4" w:space="0" w:color="auto"/>
            </w:tcBorders>
            <w:shd w:val="clear" w:color="auto" w:fill="auto"/>
            <w:vAlign w:val="center"/>
            <w:hideMark/>
          </w:tcPr>
          <w:p w14:paraId="7235A48E" w14:textId="77777777" w:rsidR="005F0AB5" w:rsidRPr="00B52B49" w:rsidRDefault="005F0AB5" w:rsidP="00E823DD">
            <w:pPr>
              <w:spacing w:before="240" w:line="360" w:lineRule="auto"/>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Էներգետիկայի ոլորտ</w:t>
            </w:r>
          </w:p>
        </w:tc>
        <w:tc>
          <w:tcPr>
            <w:tcW w:w="2410" w:type="dxa"/>
            <w:tcBorders>
              <w:top w:val="nil"/>
              <w:left w:val="nil"/>
              <w:bottom w:val="single" w:sz="4" w:space="0" w:color="auto"/>
              <w:right w:val="single" w:sz="4" w:space="0" w:color="auto"/>
            </w:tcBorders>
            <w:shd w:val="clear" w:color="auto" w:fill="auto"/>
            <w:noWrap/>
            <w:vAlign w:val="center"/>
            <w:hideMark/>
          </w:tcPr>
          <w:p w14:paraId="0EF6D785" w14:textId="3DE5CE50" w:rsidR="005F0AB5" w:rsidRPr="00B52B49" w:rsidRDefault="00ED4E68" w:rsidP="00E823DD">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sz w:val="24"/>
                <w:szCs w:val="24"/>
                <w:lang w:val="hy-AM"/>
              </w:rPr>
              <w:t>28</w:t>
            </w:r>
          </w:p>
        </w:tc>
        <w:tc>
          <w:tcPr>
            <w:tcW w:w="2409" w:type="dxa"/>
            <w:tcBorders>
              <w:top w:val="nil"/>
              <w:left w:val="nil"/>
              <w:bottom w:val="single" w:sz="4" w:space="0" w:color="auto"/>
              <w:right w:val="single" w:sz="4" w:space="0" w:color="auto"/>
            </w:tcBorders>
            <w:shd w:val="clear" w:color="auto" w:fill="auto"/>
            <w:noWrap/>
            <w:vAlign w:val="center"/>
            <w:hideMark/>
          </w:tcPr>
          <w:p w14:paraId="2EB6CD94" w14:textId="05314706" w:rsidR="005F0AB5" w:rsidRPr="00B52B49" w:rsidRDefault="00ED4E68" w:rsidP="00E823DD">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sz w:val="24"/>
                <w:szCs w:val="24"/>
                <w:lang w:val="hy-AM"/>
              </w:rPr>
              <w:t>23</w:t>
            </w:r>
          </w:p>
        </w:tc>
      </w:tr>
      <w:tr w:rsidR="006F2702" w:rsidRPr="00B52B49" w14:paraId="40AF8AAB" w14:textId="77777777" w:rsidTr="00E823DD">
        <w:trPr>
          <w:trHeight w:val="890"/>
        </w:trPr>
        <w:tc>
          <w:tcPr>
            <w:tcW w:w="366" w:type="dxa"/>
            <w:tcBorders>
              <w:top w:val="nil"/>
              <w:left w:val="single" w:sz="4" w:space="0" w:color="auto"/>
              <w:bottom w:val="single" w:sz="4" w:space="0" w:color="auto"/>
              <w:right w:val="single" w:sz="4" w:space="0" w:color="auto"/>
            </w:tcBorders>
            <w:shd w:val="clear" w:color="auto" w:fill="auto"/>
            <w:noWrap/>
            <w:vAlign w:val="center"/>
            <w:hideMark/>
          </w:tcPr>
          <w:p w14:paraId="3CC24EC5" w14:textId="77777777" w:rsidR="005F0AB5" w:rsidRPr="00B52B49" w:rsidRDefault="005F0AB5" w:rsidP="00E823DD">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3</w:t>
            </w:r>
          </w:p>
        </w:tc>
        <w:tc>
          <w:tcPr>
            <w:tcW w:w="4596" w:type="dxa"/>
            <w:tcBorders>
              <w:top w:val="nil"/>
              <w:left w:val="nil"/>
              <w:bottom w:val="single" w:sz="4" w:space="0" w:color="auto"/>
              <w:right w:val="single" w:sz="4" w:space="0" w:color="auto"/>
            </w:tcBorders>
            <w:shd w:val="clear" w:color="auto" w:fill="auto"/>
            <w:vAlign w:val="center"/>
            <w:hideMark/>
          </w:tcPr>
          <w:p w14:paraId="0554B0FD" w14:textId="77777777" w:rsidR="005F0AB5" w:rsidRPr="00B52B49" w:rsidRDefault="005F0AB5" w:rsidP="00E823DD">
            <w:pPr>
              <w:spacing w:before="240" w:line="360" w:lineRule="auto"/>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Տեխնիկական և հրդեհային անվտանգության ոլորտ</w:t>
            </w:r>
          </w:p>
        </w:tc>
        <w:tc>
          <w:tcPr>
            <w:tcW w:w="2410" w:type="dxa"/>
            <w:tcBorders>
              <w:top w:val="nil"/>
              <w:left w:val="nil"/>
              <w:bottom w:val="single" w:sz="4" w:space="0" w:color="auto"/>
              <w:right w:val="single" w:sz="4" w:space="0" w:color="auto"/>
            </w:tcBorders>
            <w:shd w:val="clear" w:color="auto" w:fill="auto"/>
            <w:noWrap/>
            <w:vAlign w:val="center"/>
            <w:hideMark/>
          </w:tcPr>
          <w:p w14:paraId="1D169016" w14:textId="12EC5B66" w:rsidR="005F0AB5" w:rsidRPr="00B52B49" w:rsidRDefault="00ED4E68" w:rsidP="00E823DD">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sz w:val="24"/>
                <w:szCs w:val="24"/>
                <w:lang w:val="hy-AM"/>
              </w:rPr>
              <w:t>223</w:t>
            </w:r>
          </w:p>
        </w:tc>
        <w:tc>
          <w:tcPr>
            <w:tcW w:w="2409" w:type="dxa"/>
            <w:tcBorders>
              <w:top w:val="nil"/>
              <w:left w:val="nil"/>
              <w:bottom w:val="single" w:sz="4" w:space="0" w:color="auto"/>
              <w:right w:val="single" w:sz="4" w:space="0" w:color="auto"/>
            </w:tcBorders>
            <w:shd w:val="clear" w:color="auto" w:fill="auto"/>
            <w:noWrap/>
            <w:vAlign w:val="center"/>
            <w:hideMark/>
          </w:tcPr>
          <w:p w14:paraId="05A25BFC" w14:textId="6B6FEFF0" w:rsidR="005F0AB5" w:rsidRPr="00B52B49" w:rsidRDefault="00ED4E68" w:rsidP="00E823DD">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sz w:val="24"/>
                <w:szCs w:val="24"/>
                <w:lang w:val="hy-AM"/>
              </w:rPr>
              <w:t>188</w:t>
            </w:r>
          </w:p>
        </w:tc>
      </w:tr>
      <w:tr w:rsidR="006F2702" w:rsidRPr="00B52B49" w14:paraId="4D1FA4C2" w14:textId="77777777" w:rsidTr="00E823DD">
        <w:trPr>
          <w:trHeight w:val="670"/>
        </w:trPr>
        <w:tc>
          <w:tcPr>
            <w:tcW w:w="366" w:type="dxa"/>
            <w:tcBorders>
              <w:top w:val="nil"/>
              <w:left w:val="single" w:sz="4" w:space="0" w:color="auto"/>
              <w:bottom w:val="single" w:sz="4" w:space="0" w:color="auto"/>
              <w:right w:val="single" w:sz="4" w:space="0" w:color="auto"/>
            </w:tcBorders>
            <w:shd w:val="clear" w:color="auto" w:fill="auto"/>
            <w:noWrap/>
            <w:vAlign w:val="center"/>
            <w:hideMark/>
          </w:tcPr>
          <w:p w14:paraId="29679DD6" w14:textId="77777777" w:rsidR="005F0AB5" w:rsidRPr="00B52B49" w:rsidRDefault="005F0AB5" w:rsidP="00E823DD">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4</w:t>
            </w:r>
          </w:p>
        </w:tc>
        <w:tc>
          <w:tcPr>
            <w:tcW w:w="4596" w:type="dxa"/>
            <w:tcBorders>
              <w:top w:val="nil"/>
              <w:left w:val="nil"/>
              <w:bottom w:val="single" w:sz="4" w:space="0" w:color="auto"/>
              <w:right w:val="single" w:sz="4" w:space="0" w:color="auto"/>
            </w:tcBorders>
            <w:shd w:val="clear" w:color="auto" w:fill="auto"/>
            <w:vAlign w:val="center"/>
            <w:hideMark/>
          </w:tcPr>
          <w:p w14:paraId="071EDACF" w14:textId="77777777" w:rsidR="005F0AB5" w:rsidRPr="00B52B49" w:rsidRDefault="005F0AB5" w:rsidP="00E823DD">
            <w:pPr>
              <w:spacing w:before="240" w:line="360" w:lineRule="auto"/>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Քաղաքաշինության ոլորտ</w:t>
            </w:r>
          </w:p>
        </w:tc>
        <w:tc>
          <w:tcPr>
            <w:tcW w:w="2410" w:type="dxa"/>
            <w:tcBorders>
              <w:top w:val="nil"/>
              <w:left w:val="nil"/>
              <w:bottom w:val="single" w:sz="4" w:space="0" w:color="auto"/>
              <w:right w:val="single" w:sz="4" w:space="0" w:color="auto"/>
            </w:tcBorders>
            <w:shd w:val="clear" w:color="auto" w:fill="auto"/>
            <w:noWrap/>
            <w:vAlign w:val="center"/>
            <w:hideMark/>
          </w:tcPr>
          <w:p w14:paraId="45BCF64A" w14:textId="0AD6F79F" w:rsidR="005F0AB5" w:rsidRPr="00B52B49" w:rsidRDefault="00E2358B" w:rsidP="00E823DD">
            <w:pPr>
              <w:spacing w:before="240" w:line="360" w:lineRule="auto"/>
              <w:jc w:val="center"/>
              <w:rPr>
                <w:rFonts w:ascii="GHEA Grapalat" w:hAnsi="GHEA Grapalat" w:cs="Arial"/>
                <w:color w:val="000000" w:themeColor="text1"/>
                <w:sz w:val="24"/>
                <w:szCs w:val="24"/>
                <w:lang w:val="hy-AM"/>
              </w:rPr>
            </w:pPr>
            <w:r w:rsidRPr="00B52B49">
              <w:rPr>
                <w:rFonts w:ascii="GHEA Grapalat" w:eastAsia="Times New Roman" w:hAnsi="GHEA Grapalat" w:cs="Times New Roman"/>
                <w:bCs/>
                <w:sz w:val="24"/>
                <w:szCs w:val="24"/>
                <w:lang w:val="hy-AM"/>
              </w:rPr>
              <w:t>215</w:t>
            </w:r>
          </w:p>
        </w:tc>
        <w:tc>
          <w:tcPr>
            <w:tcW w:w="2409" w:type="dxa"/>
            <w:tcBorders>
              <w:top w:val="nil"/>
              <w:left w:val="nil"/>
              <w:bottom w:val="single" w:sz="4" w:space="0" w:color="auto"/>
              <w:right w:val="single" w:sz="4" w:space="0" w:color="auto"/>
            </w:tcBorders>
            <w:shd w:val="clear" w:color="auto" w:fill="auto"/>
            <w:noWrap/>
            <w:vAlign w:val="center"/>
            <w:hideMark/>
          </w:tcPr>
          <w:p w14:paraId="7D414C78" w14:textId="6E92C518" w:rsidR="005F0AB5" w:rsidRPr="00B52B49" w:rsidRDefault="00E2358B" w:rsidP="00E823DD">
            <w:pPr>
              <w:spacing w:before="240" w:line="360" w:lineRule="auto"/>
              <w:jc w:val="center"/>
              <w:rPr>
                <w:rFonts w:ascii="GHEA Grapalat" w:hAnsi="GHEA Grapalat" w:cs="Arial"/>
                <w:color w:val="000000" w:themeColor="text1"/>
                <w:sz w:val="24"/>
                <w:szCs w:val="24"/>
                <w:lang w:val="hy-AM"/>
              </w:rPr>
            </w:pPr>
            <w:r w:rsidRPr="00B52B49">
              <w:rPr>
                <w:rFonts w:ascii="GHEA Grapalat" w:eastAsia="Times New Roman" w:hAnsi="GHEA Grapalat" w:cs="Times New Roman"/>
                <w:bCs/>
                <w:color w:val="000000" w:themeColor="text1"/>
                <w:sz w:val="24"/>
                <w:szCs w:val="24"/>
                <w:lang w:val="hy-AM"/>
              </w:rPr>
              <w:t>107</w:t>
            </w:r>
          </w:p>
        </w:tc>
      </w:tr>
      <w:tr w:rsidR="006F2702" w:rsidRPr="00B52B49" w14:paraId="6789BFA6" w14:textId="77777777" w:rsidTr="00E823DD">
        <w:trPr>
          <w:trHeight w:val="1783"/>
        </w:trPr>
        <w:tc>
          <w:tcPr>
            <w:tcW w:w="366" w:type="dxa"/>
            <w:tcBorders>
              <w:top w:val="nil"/>
              <w:left w:val="single" w:sz="4" w:space="0" w:color="auto"/>
              <w:bottom w:val="single" w:sz="4" w:space="0" w:color="auto"/>
              <w:right w:val="single" w:sz="4" w:space="0" w:color="auto"/>
            </w:tcBorders>
            <w:shd w:val="clear" w:color="auto" w:fill="auto"/>
            <w:noWrap/>
            <w:vAlign w:val="center"/>
            <w:hideMark/>
          </w:tcPr>
          <w:p w14:paraId="52008868" w14:textId="77777777" w:rsidR="005F0AB5" w:rsidRPr="00B52B49" w:rsidRDefault="005F0AB5" w:rsidP="00E823DD">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5</w:t>
            </w:r>
          </w:p>
          <w:p w14:paraId="797DE721" w14:textId="77777777" w:rsidR="005F0AB5" w:rsidRPr="00B52B49" w:rsidRDefault="005F0AB5" w:rsidP="00E823DD">
            <w:pPr>
              <w:spacing w:before="240" w:line="360" w:lineRule="auto"/>
              <w:jc w:val="center"/>
              <w:rPr>
                <w:rFonts w:ascii="GHEA Grapalat" w:hAnsi="GHEA Grapalat" w:cs="Arial"/>
                <w:color w:val="000000" w:themeColor="text1"/>
                <w:sz w:val="24"/>
                <w:szCs w:val="24"/>
                <w:lang w:val="hy-AM"/>
              </w:rPr>
            </w:pPr>
          </w:p>
        </w:tc>
        <w:tc>
          <w:tcPr>
            <w:tcW w:w="4596" w:type="dxa"/>
            <w:tcBorders>
              <w:top w:val="nil"/>
              <w:left w:val="nil"/>
              <w:bottom w:val="single" w:sz="4" w:space="0" w:color="auto"/>
              <w:right w:val="single" w:sz="4" w:space="0" w:color="auto"/>
            </w:tcBorders>
            <w:shd w:val="clear" w:color="auto" w:fill="auto"/>
            <w:vAlign w:val="center"/>
            <w:hideMark/>
          </w:tcPr>
          <w:p w14:paraId="6E18C5A9" w14:textId="77777777" w:rsidR="005F0AB5" w:rsidRPr="00B52B49" w:rsidRDefault="005F0AB5" w:rsidP="00E823DD">
            <w:pPr>
              <w:spacing w:before="240" w:line="360" w:lineRule="auto"/>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14:props3d w14:extrusionH="0" w14:contourW="0" w14:prstMaterial="matte"/>
              </w:rPr>
              <w:t xml:space="preserve">Պետական և տեղական նշանակության գեոդեզիական և քարտեզագրական աշխատանքների և հողօգտագործման </w:t>
            </w:r>
            <w:r w:rsidRPr="00B52B49">
              <w:rPr>
                <w:rFonts w:ascii="GHEA Grapalat" w:hAnsi="GHEA Grapalat" w:cs="Arial"/>
                <w:color w:val="000000" w:themeColor="text1"/>
                <w:sz w:val="24"/>
                <w:szCs w:val="24"/>
                <w:lang w:val="hy-AM"/>
              </w:rPr>
              <w:t>ոլորտ</w:t>
            </w:r>
          </w:p>
        </w:tc>
        <w:tc>
          <w:tcPr>
            <w:tcW w:w="2410" w:type="dxa"/>
            <w:tcBorders>
              <w:top w:val="nil"/>
              <w:left w:val="nil"/>
              <w:bottom w:val="single" w:sz="4" w:space="0" w:color="auto"/>
              <w:right w:val="single" w:sz="4" w:space="0" w:color="auto"/>
            </w:tcBorders>
            <w:shd w:val="clear" w:color="auto" w:fill="auto"/>
            <w:noWrap/>
            <w:vAlign w:val="center"/>
            <w:hideMark/>
          </w:tcPr>
          <w:p w14:paraId="4763DB28" w14:textId="77777777" w:rsidR="005F0AB5" w:rsidRPr="00B52B49" w:rsidRDefault="005F0AB5" w:rsidP="00E823DD">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3</w:t>
            </w:r>
          </w:p>
        </w:tc>
        <w:tc>
          <w:tcPr>
            <w:tcW w:w="2409" w:type="dxa"/>
            <w:tcBorders>
              <w:top w:val="nil"/>
              <w:left w:val="nil"/>
              <w:bottom w:val="single" w:sz="4" w:space="0" w:color="auto"/>
              <w:right w:val="single" w:sz="4" w:space="0" w:color="auto"/>
            </w:tcBorders>
            <w:shd w:val="clear" w:color="auto" w:fill="auto"/>
            <w:noWrap/>
            <w:vAlign w:val="center"/>
            <w:hideMark/>
          </w:tcPr>
          <w:p w14:paraId="5CDB639F" w14:textId="77777777" w:rsidR="005F0AB5" w:rsidRPr="00B52B49" w:rsidRDefault="005F0AB5" w:rsidP="00E823DD">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3</w:t>
            </w:r>
          </w:p>
        </w:tc>
      </w:tr>
      <w:tr w:rsidR="005F0AB5" w:rsidRPr="00B52B49" w14:paraId="5F8AC8CC" w14:textId="77777777" w:rsidTr="00E823DD">
        <w:trPr>
          <w:trHeight w:val="561"/>
        </w:trPr>
        <w:tc>
          <w:tcPr>
            <w:tcW w:w="366" w:type="dxa"/>
            <w:tcBorders>
              <w:top w:val="nil"/>
              <w:left w:val="single" w:sz="4" w:space="0" w:color="auto"/>
              <w:bottom w:val="single" w:sz="4" w:space="0" w:color="auto"/>
              <w:right w:val="single" w:sz="4" w:space="0" w:color="auto"/>
            </w:tcBorders>
            <w:shd w:val="clear" w:color="auto" w:fill="auto"/>
            <w:noWrap/>
            <w:vAlign w:val="center"/>
            <w:hideMark/>
          </w:tcPr>
          <w:p w14:paraId="2A8A2AEF" w14:textId="77777777" w:rsidR="005F0AB5" w:rsidRPr="00B52B49" w:rsidRDefault="005F0AB5" w:rsidP="00E823DD">
            <w:pPr>
              <w:spacing w:before="240" w:line="360" w:lineRule="auto"/>
              <w:jc w:val="center"/>
              <w:rPr>
                <w:rFonts w:ascii="GHEA Grapalat" w:hAnsi="GHEA Grapalat" w:cs="Arial"/>
                <w:b/>
                <w:color w:val="000000" w:themeColor="text1"/>
                <w:sz w:val="24"/>
                <w:szCs w:val="24"/>
                <w:lang w:val="hy-AM"/>
              </w:rPr>
            </w:pPr>
            <w:r w:rsidRPr="00B52B49">
              <w:rPr>
                <w:rFonts w:ascii="GHEA Grapalat" w:hAnsi="GHEA Grapalat" w:cs="Arial"/>
                <w:b/>
                <w:color w:val="000000" w:themeColor="text1"/>
                <w:sz w:val="24"/>
                <w:szCs w:val="24"/>
                <w:lang w:val="hy-AM"/>
              </w:rPr>
              <w:t>6</w:t>
            </w:r>
          </w:p>
        </w:tc>
        <w:tc>
          <w:tcPr>
            <w:tcW w:w="4596" w:type="dxa"/>
            <w:tcBorders>
              <w:top w:val="nil"/>
              <w:left w:val="nil"/>
              <w:bottom w:val="single" w:sz="4" w:space="0" w:color="auto"/>
              <w:right w:val="single" w:sz="4" w:space="0" w:color="auto"/>
            </w:tcBorders>
            <w:shd w:val="clear" w:color="auto" w:fill="auto"/>
            <w:noWrap/>
            <w:vAlign w:val="center"/>
            <w:hideMark/>
          </w:tcPr>
          <w:p w14:paraId="119DCE52" w14:textId="77777777" w:rsidR="005F0AB5" w:rsidRPr="00B52B49" w:rsidRDefault="005F0AB5" w:rsidP="00E823DD">
            <w:pPr>
              <w:spacing w:before="240" w:line="360" w:lineRule="auto"/>
              <w:rPr>
                <w:rFonts w:ascii="GHEA Grapalat" w:hAnsi="GHEA Grapalat" w:cs="Arial"/>
                <w:b/>
                <w:bCs/>
                <w:color w:val="000000" w:themeColor="text1"/>
                <w:sz w:val="24"/>
                <w:szCs w:val="24"/>
                <w:lang w:val="hy-AM"/>
              </w:rPr>
            </w:pPr>
            <w:r w:rsidRPr="00B52B49">
              <w:rPr>
                <w:rFonts w:ascii="GHEA Grapalat" w:hAnsi="GHEA Grapalat" w:cs="Arial"/>
                <w:b/>
                <w:bCs/>
                <w:color w:val="000000" w:themeColor="text1"/>
                <w:sz w:val="24"/>
                <w:szCs w:val="24"/>
                <w:lang w:val="hy-AM"/>
              </w:rPr>
              <w:t>Ընդամենը</w:t>
            </w:r>
          </w:p>
        </w:tc>
        <w:tc>
          <w:tcPr>
            <w:tcW w:w="2410" w:type="dxa"/>
            <w:tcBorders>
              <w:top w:val="nil"/>
              <w:left w:val="nil"/>
              <w:bottom w:val="single" w:sz="4" w:space="0" w:color="auto"/>
              <w:right w:val="single" w:sz="4" w:space="0" w:color="auto"/>
            </w:tcBorders>
            <w:shd w:val="clear" w:color="auto" w:fill="auto"/>
            <w:noWrap/>
            <w:vAlign w:val="center"/>
            <w:hideMark/>
          </w:tcPr>
          <w:p w14:paraId="6E00DBCE" w14:textId="5CCA49E3" w:rsidR="005F0AB5" w:rsidRPr="00B52B49" w:rsidRDefault="005767E3" w:rsidP="00E823DD">
            <w:pPr>
              <w:spacing w:before="240" w:line="360" w:lineRule="auto"/>
              <w:jc w:val="center"/>
              <w:rPr>
                <w:rFonts w:ascii="GHEA Grapalat" w:hAnsi="GHEA Grapalat" w:cs="Arial"/>
                <w:b/>
                <w:bCs/>
                <w:color w:val="000000" w:themeColor="text1"/>
                <w:sz w:val="24"/>
                <w:szCs w:val="24"/>
                <w:lang w:val="hy-AM"/>
              </w:rPr>
            </w:pPr>
            <w:r w:rsidRPr="00B52B49">
              <w:rPr>
                <w:rFonts w:ascii="GHEA Grapalat" w:hAnsi="GHEA Grapalat" w:cs="Arial"/>
                <w:b/>
                <w:bCs/>
                <w:color w:val="000000" w:themeColor="text1"/>
                <w:sz w:val="24"/>
                <w:szCs w:val="24"/>
                <w:lang w:val="hy-AM"/>
              </w:rPr>
              <w:t>477</w:t>
            </w:r>
          </w:p>
        </w:tc>
        <w:tc>
          <w:tcPr>
            <w:tcW w:w="2409" w:type="dxa"/>
            <w:tcBorders>
              <w:top w:val="nil"/>
              <w:left w:val="nil"/>
              <w:bottom w:val="single" w:sz="4" w:space="0" w:color="auto"/>
              <w:right w:val="single" w:sz="4" w:space="0" w:color="auto"/>
            </w:tcBorders>
            <w:shd w:val="clear" w:color="auto" w:fill="auto"/>
            <w:noWrap/>
            <w:vAlign w:val="center"/>
            <w:hideMark/>
          </w:tcPr>
          <w:p w14:paraId="31FD5AA2" w14:textId="0A7A3C12" w:rsidR="005F0AB5" w:rsidRPr="00B52B49" w:rsidRDefault="005767E3" w:rsidP="00E823DD">
            <w:pPr>
              <w:spacing w:before="240" w:line="360" w:lineRule="auto"/>
              <w:jc w:val="center"/>
              <w:rPr>
                <w:rFonts w:ascii="GHEA Grapalat" w:hAnsi="GHEA Grapalat" w:cs="Arial"/>
                <w:b/>
                <w:bCs/>
                <w:color w:val="000000" w:themeColor="text1"/>
                <w:sz w:val="24"/>
                <w:szCs w:val="24"/>
                <w:lang w:val="hy-AM"/>
              </w:rPr>
            </w:pPr>
            <w:r w:rsidRPr="00B52B49">
              <w:rPr>
                <w:rFonts w:ascii="GHEA Grapalat" w:hAnsi="GHEA Grapalat" w:cs="Arial"/>
                <w:b/>
                <w:bCs/>
                <w:color w:val="000000" w:themeColor="text1"/>
                <w:sz w:val="24"/>
                <w:szCs w:val="24"/>
                <w:lang w:val="hy-AM"/>
              </w:rPr>
              <w:t>327</w:t>
            </w:r>
          </w:p>
        </w:tc>
      </w:tr>
    </w:tbl>
    <w:p w14:paraId="40655F98" w14:textId="21AA75EA" w:rsidR="00E823DD" w:rsidRDefault="00E823DD" w:rsidP="00B52B49">
      <w:pPr>
        <w:spacing w:before="240" w:line="360" w:lineRule="auto"/>
        <w:jc w:val="both"/>
        <w:rPr>
          <w:rFonts w:ascii="GHEA Grapalat" w:hAnsi="GHEA Grapalat" w:cs="Arial"/>
          <w:color w:val="000000" w:themeColor="text1"/>
          <w:sz w:val="24"/>
          <w:szCs w:val="24"/>
          <w:lang w:val="hy-AM"/>
        </w:rPr>
      </w:pPr>
    </w:p>
    <w:p w14:paraId="04339006" w14:textId="0F293896" w:rsidR="00E823DD" w:rsidRDefault="00E823DD" w:rsidP="00B52B49">
      <w:pPr>
        <w:spacing w:before="240" w:line="360" w:lineRule="auto"/>
        <w:jc w:val="both"/>
        <w:rPr>
          <w:rFonts w:ascii="GHEA Grapalat" w:hAnsi="GHEA Grapalat" w:cs="Arial"/>
          <w:color w:val="000000" w:themeColor="text1"/>
          <w:sz w:val="24"/>
          <w:szCs w:val="24"/>
          <w:lang w:val="hy-AM"/>
        </w:rPr>
      </w:pPr>
    </w:p>
    <w:p w14:paraId="3B6C99AD" w14:textId="2257EA02" w:rsidR="00E823DD" w:rsidRDefault="00E823DD" w:rsidP="00B52B49">
      <w:pPr>
        <w:spacing w:before="240" w:line="360" w:lineRule="auto"/>
        <w:jc w:val="both"/>
        <w:rPr>
          <w:rFonts w:ascii="GHEA Grapalat" w:hAnsi="GHEA Grapalat" w:cs="Arial"/>
          <w:color w:val="000000" w:themeColor="text1"/>
          <w:sz w:val="24"/>
          <w:szCs w:val="24"/>
          <w:lang w:val="hy-AM"/>
        </w:rPr>
      </w:pPr>
    </w:p>
    <w:p w14:paraId="21B917DC" w14:textId="3F8BCD3A" w:rsidR="00E823DD" w:rsidRDefault="00E823DD" w:rsidP="00B52B49">
      <w:pPr>
        <w:spacing w:before="240" w:line="360" w:lineRule="auto"/>
        <w:jc w:val="both"/>
        <w:rPr>
          <w:rFonts w:ascii="GHEA Grapalat" w:hAnsi="GHEA Grapalat" w:cs="Arial"/>
          <w:color w:val="000000" w:themeColor="text1"/>
          <w:sz w:val="24"/>
          <w:szCs w:val="24"/>
          <w:lang w:val="hy-AM"/>
        </w:rPr>
      </w:pPr>
    </w:p>
    <w:p w14:paraId="714CF658" w14:textId="77777777" w:rsidR="000C58A9" w:rsidRPr="00B52B49" w:rsidRDefault="000C58A9" w:rsidP="00B52B49">
      <w:pPr>
        <w:spacing w:before="240" w:line="360" w:lineRule="auto"/>
        <w:jc w:val="both"/>
        <w:rPr>
          <w:rFonts w:ascii="GHEA Grapalat" w:hAnsi="GHEA Grapalat" w:cs="Arial"/>
          <w:color w:val="000000" w:themeColor="text1"/>
          <w:sz w:val="24"/>
          <w:szCs w:val="24"/>
          <w:lang w:val="hy-AM"/>
        </w:rPr>
      </w:pPr>
    </w:p>
    <w:tbl>
      <w:tblPr>
        <w:tblW w:w="9634" w:type="dxa"/>
        <w:tblLook w:val="04A0" w:firstRow="1" w:lastRow="0" w:firstColumn="1" w:lastColumn="0" w:noHBand="0" w:noVBand="1"/>
      </w:tblPr>
      <w:tblGrid>
        <w:gridCol w:w="366"/>
        <w:gridCol w:w="4307"/>
        <w:gridCol w:w="2694"/>
        <w:gridCol w:w="2267"/>
      </w:tblGrid>
      <w:tr w:rsidR="006F2702" w:rsidRPr="00F704A7" w14:paraId="57207B7E" w14:textId="77777777" w:rsidTr="00BB42B0">
        <w:trPr>
          <w:trHeight w:val="751"/>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07464A" w14:textId="77777777" w:rsidR="005F0AB5" w:rsidRPr="00B52B49" w:rsidRDefault="005F0AB5" w:rsidP="00B52B49">
            <w:pPr>
              <w:spacing w:before="240" w:line="360" w:lineRule="auto"/>
              <w:jc w:val="center"/>
              <w:rPr>
                <w:rFonts w:ascii="GHEA Grapalat" w:hAnsi="GHEA Grapalat" w:cs="Arial"/>
                <w:b/>
                <w:i/>
                <w:color w:val="000000" w:themeColor="text1"/>
                <w:sz w:val="24"/>
                <w:szCs w:val="24"/>
                <w:lang w:val="hy-AM"/>
              </w:rPr>
            </w:pPr>
            <w:r w:rsidRPr="00B52B49">
              <w:rPr>
                <w:rFonts w:ascii="GHEA Grapalat" w:hAnsi="GHEA Grapalat" w:cs="Arial"/>
                <w:b/>
                <w:i/>
                <w:color w:val="000000" w:themeColor="text1"/>
                <w:sz w:val="24"/>
                <w:szCs w:val="24"/>
                <w:lang w:val="hy-AM"/>
              </w:rPr>
              <w:lastRenderedPageBreak/>
              <w:t>2022 թվականի 2-րդ եռամսյակում նախատեսված և իրականացված ստուգումներ</w:t>
            </w:r>
          </w:p>
        </w:tc>
      </w:tr>
      <w:tr w:rsidR="006F2702" w:rsidRPr="00B52B49" w14:paraId="4005DE59" w14:textId="77777777" w:rsidTr="00BB42B0">
        <w:trPr>
          <w:trHeight w:val="549"/>
        </w:trPr>
        <w:tc>
          <w:tcPr>
            <w:tcW w:w="366" w:type="dxa"/>
            <w:tcBorders>
              <w:top w:val="nil"/>
              <w:left w:val="single" w:sz="4" w:space="0" w:color="auto"/>
              <w:bottom w:val="single" w:sz="4" w:space="0" w:color="auto"/>
              <w:right w:val="single" w:sz="4" w:space="0" w:color="auto"/>
            </w:tcBorders>
            <w:shd w:val="clear" w:color="auto" w:fill="auto"/>
            <w:noWrap/>
            <w:vAlign w:val="center"/>
            <w:hideMark/>
          </w:tcPr>
          <w:p w14:paraId="142E7F39" w14:textId="77777777" w:rsidR="005F0AB5" w:rsidRPr="00B52B49" w:rsidRDefault="005F0AB5" w:rsidP="00B52B49">
            <w:pPr>
              <w:spacing w:before="240" w:line="360" w:lineRule="auto"/>
              <w:jc w:val="center"/>
              <w:rPr>
                <w:rFonts w:ascii="GHEA Grapalat" w:hAnsi="GHEA Grapalat" w:cs="Arial"/>
                <w:color w:val="000000" w:themeColor="text1"/>
                <w:sz w:val="24"/>
                <w:szCs w:val="24"/>
                <w:lang w:val="hy-AM"/>
              </w:rPr>
            </w:pPr>
            <w:r w:rsidRPr="00B52B49">
              <w:rPr>
                <w:rFonts w:ascii="Calibri" w:hAnsi="Calibri" w:cs="Calibri"/>
                <w:color w:val="000000" w:themeColor="text1"/>
                <w:sz w:val="24"/>
                <w:szCs w:val="24"/>
                <w:lang w:val="hy-AM"/>
              </w:rPr>
              <w:t> </w:t>
            </w:r>
          </w:p>
        </w:tc>
        <w:tc>
          <w:tcPr>
            <w:tcW w:w="4307" w:type="dxa"/>
            <w:tcBorders>
              <w:top w:val="nil"/>
              <w:left w:val="nil"/>
              <w:bottom w:val="single" w:sz="4" w:space="0" w:color="auto"/>
              <w:right w:val="single" w:sz="4" w:space="0" w:color="auto"/>
            </w:tcBorders>
            <w:shd w:val="clear" w:color="auto" w:fill="auto"/>
            <w:vAlign w:val="center"/>
            <w:hideMark/>
          </w:tcPr>
          <w:p w14:paraId="56D35724" w14:textId="77777777" w:rsidR="005F0AB5" w:rsidRPr="00B52B49" w:rsidRDefault="005F0AB5" w:rsidP="00B52B49">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Ստուգման ոլորտը</w:t>
            </w:r>
          </w:p>
        </w:tc>
        <w:tc>
          <w:tcPr>
            <w:tcW w:w="2694" w:type="dxa"/>
            <w:tcBorders>
              <w:top w:val="nil"/>
              <w:left w:val="nil"/>
              <w:bottom w:val="single" w:sz="4" w:space="0" w:color="auto"/>
              <w:right w:val="single" w:sz="4" w:space="0" w:color="auto"/>
            </w:tcBorders>
            <w:shd w:val="clear" w:color="auto" w:fill="auto"/>
            <w:vAlign w:val="center"/>
            <w:hideMark/>
          </w:tcPr>
          <w:p w14:paraId="04C2EB14" w14:textId="77777777" w:rsidR="005F0AB5" w:rsidRPr="00B52B49" w:rsidRDefault="005F0AB5" w:rsidP="00B52B49">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Նախատեսված ստուգումների քանակը</w:t>
            </w:r>
          </w:p>
        </w:tc>
        <w:tc>
          <w:tcPr>
            <w:tcW w:w="2267" w:type="dxa"/>
            <w:tcBorders>
              <w:top w:val="nil"/>
              <w:left w:val="nil"/>
              <w:bottom w:val="single" w:sz="4" w:space="0" w:color="auto"/>
              <w:right w:val="single" w:sz="4" w:space="0" w:color="auto"/>
            </w:tcBorders>
            <w:shd w:val="clear" w:color="auto" w:fill="auto"/>
            <w:vAlign w:val="center"/>
            <w:hideMark/>
          </w:tcPr>
          <w:p w14:paraId="44C1206D" w14:textId="77777777" w:rsidR="005F0AB5" w:rsidRPr="00B52B49" w:rsidRDefault="005F0AB5" w:rsidP="00B52B49">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Իրականացված ստուգումների քանակը</w:t>
            </w:r>
          </w:p>
        </w:tc>
      </w:tr>
      <w:tr w:rsidR="006F2702" w:rsidRPr="00B52B49" w14:paraId="1CB14214" w14:textId="77777777" w:rsidTr="00BB42B0">
        <w:trPr>
          <w:trHeight w:val="415"/>
        </w:trPr>
        <w:tc>
          <w:tcPr>
            <w:tcW w:w="366" w:type="dxa"/>
            <w:tcBorders>
              <w:top w:val="nil"/>
              <w:left w:val="single" w:sz="4" w:space="0" w:color="auto"/>
              <w:bottom w:val="single" w:sz="4" w:space="0" w:color="auto"/>
              <w:right w:val="single" w:sz="4" w:space="0" w:color="auto"/>
            </w:tcBorders>
            <w:shd w:val="clear" w:color="auto" w:fill="auto"/>
            <w:noWrap/>
            <w:vAlign w:val="center"/>
            <w:hideMark/>
          </w:tcPr>
          <w:p w14:paraId="3C2FD3A0" w14:textId="77777777" w:rsidR="005F0AB5" w:rsidRPr="00B52B49" w:rsidRDefault="005F0AB5" w:rsidP="00B52B49">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1</w:t>
            </w:r>
          </w:p>
        </w:tc>
        <w:tc>
          <w:tcPr>
            <w:tcW w:w="4307" w:type="dxa"/>
            <w:tcBorders>
              <w:top w:val="nil"/>
              <w:left w:val="nil"/>
              <w:bottom w:val="single" w:sz="4" w:space="0" w:color="auto"/>
              <w:right w:val="single" w:sz="4" w:space="0" w:color="auto"/>
            </w:tcBorders>
            <w:shd w:val="clear" w:color="auto" w:fill="auto"/>
            <w:vAlign w:val="center"/>
            <w:hideMark/>
          </w:tcPr>
          <w:p w14:paraId="11D66C0E" w14:textId="77777777" w:rsidR="005F0AB5" w:rsidRPr="00B52B49" w:rsidRDefault="005F0AB5" w:rsidP="00B52B49">
            <w:pPr>
              <w:spacing w:before="240" w:line="360" w:lineRule="auto"/>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Տրանսպորտային ոլորտ</w:t>
            </w:r>
          </w:p>
        </w:tc>
        <w:tc>
          <w:tcPr>
            <w:tcW w:w="2694" w:type="dxa"/>
            <w:tcBorders>
              <w:top w:val="nil"/>
              <w:left w:val="nil"/>
              <w:bottom w:val="single" w:sz="4" w:space="0" w:color="auto"/>
              <w:right w:val="single" w:sz="4" w:space="0" w:color="auto"/>
            </w:tcBorders>
            <w:shd w:val="clear" w:color="auto" w:fill="auto"/>
            <w:noWrap/>
            <w:vAlign w:val="center"/>
            <w:hideMark/>
          </w:tcPr>
          <w:p w14:paraId="69FC2123" w14:textId="77777777" w:rsidR="005F0AB5" w:rsidRPr="00B52B49" w:rsidRDefault="005F0AB5" w:rsidP="00B52B49">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7</w:t>
            </w:r>
          </w:p>
        </w:tc>
        <w:tc>
          <w:tcPr>
            <w:tcW w:w="2267" w:type="dxa"/>
            <w:tcBorders>
              <w:top w:val="nil"/>
              <w:left w:val="nil"/>
              <w:bottom w:val="single" w:sz="4" w:space="0" w:color="auto"/>
              <w:right w:val="single" w:sz="4" w:space="0" w:color="auto"/>
            </w:tcBorders>
            <w:shd w:val="clear" w:color="auto" w:fill="auto"/>
            <w:noWrap/>
            <w:vAlign w:val="center"/>
            <w:hideMark/>
          </w:tcPr>
          <w:p w14:paraId="08902392" w14:textId="77777777" w:rsidR="005F0AB5" w:rsidRPr="00B52B49" w:rsidRDefault="005F0AB5" w:rsidP="00B52B49">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4</w:t>
            </w:r>
          </w:p>
        </w:tc>
      </w:tr>
      <w:tr w:rsidR="006F2702" w:rsidRPr="00B52B49" w14:paraId="5656DFFF" w14:textId="77777777" w:rsidTr="00BB42B0">
        <w:trPr>
          <w:trHeight w:val="273"/>
        </w:trPr>
        <w:tc>
          <w:tcPr>
            <w:tcW w:w="366" w:type="dxa"/>
            <w:tcBorders>
              <w:top w:val="nil"/>
              <w:left w:val="single" w:sz="4" w:space="0" w:color="auto"/>
              <w:bottom w:val="single" w:sz="4" w:space="0" w:color="auto"/>
              <w:right w:val="single" w:sz="4" w:space="0" w:color="auto"/>
            </w:tcBorders>
            <w:shd w:val="clear" w:color="auto" w:fill="auto"/>
            <w:noWrap/>
            <w:vAlign w:val="center"/>
            <w:hideMark/>
          </w:tcPr>
          <w:p w14:paraId="5740A8EB" w14:textId="77777777" w:rsidR="005F0AB5" w:rsidRPr="00B52B49" w:rsidRDefault="005F0AB5" w:rsidP="00B52B49">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2</w:t>
            </w:r>
          </w:p>
        </w:tc>
        <w:tc>
          <w:tcPr>
            <w:tcW w:w="4307" w:type="dxa"/>
            <w:tcBorders>
              <w:top w:val="nil"/>
              <w:left w:val="nil"/>
              <w:bottom w:val="single" w:sz="4" w:space="0" w:color="auto"/>
              <w:right w:val="single" w:sz="4" w:space="0" w:color="auto"/>
            </w:tcBorders>
            <w:shd w:val="clear" w:color="auto" w:fill="auto"/>
            <w:vAlign w:val="center"/>
            <w:hideMark/>
          </w:tcPr>
          <w:p w14:paraId="669D2D4A" w14:textId="77777777" w:rsidR="005F0AB5" w:rsidRPr="00B52B49" w:rsidRDefault="005F0AB5" w:rsidP="00B52B49">
            <w:pPr>
              <w:spacing w:before="240" w:line="360" w:lineRule="auto"/>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Էներգետիկայի ոլորտ</w:t>
            </w:r>
          </w:p>
        </w:tc>
        <w:tc>
          <w:tcPr>
            <w:tcW w:w="2694" w:type="dxa"/>
            <w:tcBorders>
              <w:top w:val="nil"/>
              <w:left w:val="nil"/>
              <w:bottom w:val="single" w:sz="4" w:space="0" w:color="auto"/>
              <w:right w:val="single" w:sz="4" w:space="0" w:color="auto"/>
            </w:tcBorders>
            <w:shd w:val="clear" w:color="auto" w:fill="auto"/>
            <w:noWrap/>
            <w:vAlign w:val="center"/>
            <w:hideMark/>
          </w:tcPr>
          <w:p w14:paraId="36DF5BA1" w14:textId="77777777" w:rsidR="005F0AB5" w:rsidRPr="00B52B49" w:rsidRDefault="005F0AB5" w:rsidP="00B52B49">
            <w:pPr>
              <w:spacing w:before="240" w:line="360" w:lineRule="auto"/>
              <w:jc w:val="center"/>
              <w:rPr>
                <w:rFonts w:ascii="GHEA Grapalat" w:hAnsi="GHEA Grapalat" w:cs="Arial"/>
                <w:color w:val="000000" w:themeColor="text1"/>
                <w:sz w:val="24"/>
                <w:szCs w:val="24"/>
                <w:lang w:val="en-US"/>
              </w:rPr>
            </w:pPr>
            <w:r w:rsidRPr="00B52B49">
              <w:rPr>
                <w:rFonts w:ascii="GHEA Grapalat" w:hAnsi="GHEA Grapalat" w:cs="Arial"/>
                <w:color w:val="000000" w:themeColor="text1"/>
                <w:sz w:val="24"/>
                <w:szCs w:val="24"/>
                <w:lang w:val="en-US"/>
              </w:rPr>
              <w:t>39</w:t>
            </w:r>
          </w:p>
        </w:tc>
        <w:tc>
          <w:tcPr>
            <w:tcW w:w="2267" w:type="dxa"/>
            <w:tcBorders>
              <w:top w:val="nil"/>
              <w:left w:val="nil"/>
              <w:bottom w:val="single" w:sz="4" w:space="0" w:color="auto"/>
              <w:right w:val="single" w:sz="4" w:space="0" w:color="auto"/>
            </w:tcBorders>
            <w:shd w:val="clear" w:color="auto" w:fill="auto"/>
            <w:noWrap/>
            <w:vAlign w:val="center"/>
            <w:hideMark/>
          </w:tcPr>
          <w:p w14:paraId="31CB10F9" w14:textId="77777777" w:rsidR="005F0AB5" w:rsidRPr="00B52B49" w:rsidRDefault="005F0AB5" w:rsidP="00B52B49">
            <w:pPr>
              <w:spacing w:before="240" w:line="360" w:lineRule="auto"/>
              <w:jc w:val="center"/>
              <w:rPr>
                <w:rFonts w:ascii="GHEA Grapalat" w:hAnsi="GHEA Grapalat" w:cs="Arial"/>
                <w:color w:val="000000" w:themeColor="text1"/>
                <w:sz w:val="24"/>
                <w:szCs w:val="24"/>
                <w:lang w:val="en-US"/>
              </w:rPr>
            </w:pPr>
            <w:r w:rsidRPr="00B52B49">
              <w:rPr>
                <w:rFonts w:ascii="GHEA Grapalat" w:hAnsi="GHEA Grapalat" w:cs="Arial"/>
                <w:color w:val="000000" w:themeColor="text1"/>
                <w:sz w:val="24"/>
                <w:szCs w:val="24"/>
                <w:lang w:val="en-US"/>
              </w:rPr>
              <w:t>28</w:t>
            </w:r>
          </w:p>
        </w:tc>
      </w:tr>
      <w:tr w:rsidR="006F2702" w:rsidRPr="00B52B49" w14:paraId="5323C134" w14:textId="77777777" w:rsidTr="00BB42B0">
        <w:trPr>
          <w:trHeight w:val="634"/>
        </w:trPr>
        <w:tc>
          <w:tcPr>
            <w:tcW w:w="366" w:type="dxa"/>
            <w:tcBorders>
              <w:top w:val="nil"/>
              <w:left w:val="single" w:sz="4" w:space="0" w:color="auto"/>
              <w:bottom w:val="single" w:sz="4" w:space="0" w:color="auto"/>
              <w:right w:val="single" w:sz="4" w:space="0" w:color="auto"/>
            </w:tcBorders>
            <w:shd w:val="clear" w:color="auto" w:fill="auto"/>
            <w:noWrap/>
            <w:vAlign w:val="center"/>
            <w:hideMark/>
          </w:tcPr>
          <w:p w14:paraId="5DDC14AC" w14:textId="77777777" w:rsidR="005F0AB5" w:rsidRPr="00B52B49" w:rsidRDefault="005F0AB5" w:rsidP="00B52B49">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3</w:t>
            </w:r>
          </w:p>
        </w:tc>
        <w:tc>
          <w:tcPr>
            <w:tcW w:w="4307" w:type="dxa"/>
            <w:tcBorders>
              <w:top w:val="nil"/>
              <w:left w:val="nil"/>
              <w:bottom w:val="single" w:sz="4" w:space="0" w:color="auto"/>
              <w:right w:val="single" w:sz="4" w:space="0" w:color="auto"/>
            </w:tcBorders>
            <w:shd w:val="clear" w:color="auto" w:fill="auto"/>
            <w:vAlign w:val="center"/>
            <w:hideMark/>
          </w:tcPr>
          <w:p w14:paraId="5F11FEEC" w14:textId="77777777" w:rsidR="005F0AB5" w:rsidRPr="00B52B49" w:rsidRDefault="005F0AB5" w:rsidP="00B52B49">
            <w:pPr>
              <w:spacing w:before="240" w:line="360" w:lineRule="auto"/>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Տեխնիկական և հրդեհային անվտանգության ոլորտ</w:t>
            </w:r>
          </w:p>
        </w:tc>
        <w:tc>
          <w:tcPr>
            <w:tcW w:w="2694" w:type="dxa"/>
            <w:tcBorders>
              <w:top w:val="nil"/>
              <w:left w:val="nil"/>
              <w:bottom w:val="single" w:sz="4" w:space="0" w:color="auto"/>
              <w:right w:val="single" w:sz="4" w:space="0" w:color="auto"/>
            </w:tcBorders>
            <w:shd w:val="clear" w:color="auto" w:fill="auto"/>
            <w:noWrap/>
            <w:vAlign w:val="center"/>
            <w:hideMark/>
          </w:tcPr>
          <w:p w14:paraId="506D87EA" w14:textId="77777777" w:rsidR="005F0AB5" w:rsidRPr="00B52B49" w:rsidRDefault="005F0AB5" w:rsidP="00B52B49">
            <w:pPr>
              <w:spacing w:before="240" w:line="360" w:lineRule="auto"/>
              <w:jc w:val="center"/>
              <w:rPr>
                <w:rFonts w:ascii="GHEA Grapalat" w:hAnsi="GHEA Grapalat" w:cs="Arial"/>
                <w:color w:val="000000" w:themeColor="text1"/>
                <w:sz w:val="24"/>
                <w:szCs w:val="24"/>
                <w:lang w:val="en-US"/>
              </w:rPr>
            </w:pPr>
            <w:r w:rsidRPr="00B52B49">
              <w:rPr>
                <w:rFonts w:ascii="GHEA Grapalat" w:hAnsi="GHEA Grapalat" w:cs="Arial"/>
                <w:color w:val="000000" w:themeColor="text1"/>
                <w:sz w:val="24"/>
                <w:szCs w:val="24"/>
                <w:lang w:val="en-US"/>
              </w:rPr>
              <w:t>190</w:t>
            </w:r>
          </w:p>
        </w:tc>
        <w:tc>
          <w:tcPr>
            <w:tcW w:w="2267" w:type="dxa"/>
            <w:tcBorders>
              <w:top w:val="nil"/>
              <w:left w:val="nil"/>
              <w:bottom w:val="single" w:sz="4" w:space="0" w:color="auto"/>
              <w:right w:val="single" w:sz="4" w:space="0" w:color="auto"/>
            </w:tcBorders>
            <w:shd w:val="clear" w:color="auto" w:fill="auto"/>
            <w:noWrap/>
            <w:vAlign w:val="center"/>
            <w:hideMark/>
          </w:tcPr>
          <w:p w14:paraId="1503F03B" w14:textId="77777777" w:rsidR="005F0AB5" w:rsidRPr="00B52B49" w:rsidRDefault="005F0AB5" w:rsidP="00B52B49">
            <w:pPr>
              <w:spacing w:before="240" w:line="360" w:lineRule="auto"/>
              <w:jc w:val="center"/>
              <w:rPr>
                <w:rFonts w:ascii="GHEA Grapalat" w:hAnsi="GHEA Grapalat" w:cs="Arial"/>
                <w:color w:val="000000" w:themeColor="text1"/>
                <w:sz w:val="24"/>
                <w:szCs w:val="24"/>
                <w:lang w:val="en-US"/>
              </w:rPr>
            </w:pPr>
            <w:r w:rsidRPr="00B52B49">
              <w:rPr>
                <w:rFonts w:ascii="GHEA Grapalat" w:hAnsi="GHEA Grapalat" w:cs="Arial"/>
                <w:color w:val="000000" w:themeColor="text1"/>
                <w:sz w:val="24"/>
                <w:szCs w:val="24"/>
                <w:lang w:val="en-US"/>
              </w:rPr>
              <w:t>120</w:t>
            </w:r>
          </w:p>
        </w:tc>
      </w:tr>
      <w:tr w:rsidR="006F2702" w:rsidRPr="00B52B49" w14:paraId="079F0EEE" w14:textId="77777777" w:rsidTr="00BB42B0">
        <w:trPr>
          <w:trHeight w:val="543"/>
        </w:trPr>
        <w:tc>
          <w:tcPr>
            <w:tcW w:w="366" w:type="dxa"/>
            <w:tcBorders>
              <w:top w:val="nil"/>
              <w:left w:val="single" w:sz="4" w:space="0" w:color="auto"/>
              <w:bottom w:val="single" w:sz="4" w:space="0" w:color="auto"/>
              <w:right w:val="single" w:sz="4" w:space="0" w:color="auto"/>
            </w:tcBorders>
            <w:shd w:val="clear" w:color="auto" w:fill="auto"/>
            <w:noWrap/>
            <w:vAlign w:val="center"/>
            <w:hideMark/>
          </w:tcPr>
          <w:p w14:paraId="1DB7C375" w14:textId="77777777" w:rsidR="005F0AB5" w:rsidRPr="00B52B49" w:rsidRDefault="005F0AB5" w:rsidP="00B52B49">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4</w:t>
            </w:r>
          </w:p>
        </w:tc>
        <w:tc>
          <w:tcPr>
            <w:tcW w:w="4307" w:type="dxa"/>
            <w:tcBorders>
              <w:top w:val="nil"/>
              <w:left w:val="nil"/>
              <w:bottom w:val="single" w:sz="4" w:space="0" w:color="auto"/>
              <w:right w:val="single" w:sz="4" w:space="0" w:color="auto"/>
            </w:tcBorders>
            <w:shd w:val="clear" w:color="auto" w:fill="auto"/>
            <w:vAlign w:val="center"/>
            <w:hideMark/>
          </w:tcPr>
          <w:p w14:paraId="2DD211A2" w14:textId="77777777" w:rsidR="005F0AB5" w:rsidRPr="00B52B49" w:rsidRDefault="005F0AB5" w:rsidP="00B52B49">
            <w:pPr>
              <w:spacing w:before="240" w:line="360" w:lineRule="auto"/>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Քաղաքաշինության ոլորտ</w:t>
            </w:r>
          </w:p>
        </w:tc>
        <w:tc>
          <w:tcPr>
            <w:tcW w:w="2694" w:type="dxa"/>
            <w:tcBorders>
              <w:top w:val="nil"/>
              <w:left w:val="nil"/>
              <w:bottom w:val="single" w:sz="4" w:space="0" w:color="auto"/>
              <w:right w:val="single" w:sz="4" w:space="0" w:color="auto"/>
            </w:tcBorders>
            <w:shd w:val="clear" w:color="auto" w:fill="auto"/>
            <w:noWrap/>
            <w:vAlign w:val="center"/>
            <w:hideMark/>
          </w:tcPr>
          <w:p w14:paraId="6EFB3B2E" w14:textId="77777777" w:rsidR="005F0AB5" w:rsidRPr="00B52B49" w:rsidRDefault="005F0AB5" w:rsidP="00B52B49">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194</w:t>
            </w:r>
          </w:p>
        </w:tc>
        <w:tc>
          <w:tcPr>
            <w:tcW w:w="2267" w:type="dxa"/>
            <w:tcBorders>
              <w:top w:val="nil"/>
              <w:left w:val="nil"/>
              <w:bottom w:val="single" w:sz="4" w:space="0" w:color="auto"/>
              <w:right w:val="single" w:sz="4" w:space="0" w:color="auto"/>
            </w:tcBorders>
            <w:shd w:val="clear" w:color="auto" w:fill="auto"/>
            <w:noWrap/>
            <w:vAlign w:val="center"/>
            <w:hideMark/>
          </w:tcPr>
          <w:p w14:paraId="371A50EB" w14:textId="77777777" w:rsidR="005F0AB5" w:rsidRPr="00B52B49" w:rsidRDefault="005F0AB5" w:rsidP="00B52B49">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123</w:t>
            </w:r>
          </w:p>
        </w:tc>
      </w:tr>
      <w:tr w:rsidR="006F2702" w:rsidRPr="00B52B49" w14:paraId="7D9400B6" w14:textId="77777777" w:rsidTr="00CA208F">
        <w:trPr>
          <w:trHeight w:val="1787"/>
        </w:trPr>
        <w:tc>
          <w:tcPr>
            <w:tcW w:w="366" w:type="dxa"/>
            <w:tcBorders>
              <w:top w:val="nil"/>
              <w:left w:val="single" w:sz="4" w:space="0" w:color="auto"/>
              <w:bottom w:val="single" w:sz="4" w:space="0" w:color="auto"/>
              <w:right w:val="single" w:sz="4" w:space="0" w:color="auto"/>
            </w:tcBorders>
            <w:shd w:val="clear" w:color="auto" w:fill="auto"/>
            <w:noWrap/>
            <w:vAlign w:val="center"/>
            <w:hideMark/>
          </w:tcPr>
          <w:p w14:paraId="7C0C85D7" w14:textId="77777777" w:rsidR="005F0AB5" w:rsidRPr="00B52B49" w:rsidRDefault="005F0AB5" w:rsidP="00B52B49">
            <w:pPr>
              <w:spacing w:before="240" w:line="360" w:lineRule="auto"/>
              <w:jc w:val="center"/>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5</w:t>
            </w:r>
          </w:p>
        </w:tc>
        <w:tc>
          <w:tcPr>
            <w:tcW w:w="4307" w:type="dxa"/>
            <w:tcBorders>
              <w:top w:val="nil"/>
              <w:left w:val="nil"/>
              <w:bottom w:val="single" w:sz="4" w:space="0" w:color="auto"/>
              <w:right w:val="single" w:sz="4" w:space="0" w:color="auto"/>
            </w:tcBorders>
            <w:shd w:val="clear" w:color="auto" w:fill="auto"/>
            <w:vAlign w:val="center"/>
            <w:hideMark/>
          </w:tcPr>
          <w:p w14:paraId="077790F4" w14:textId="77777777" w:rsidR="005F0AB5" w:rsidRPr="00B52B49" w:rsidRDefault="005F0AB5" w:rsidP="00B52B49">
            <w:pPr>
              <w:spacing w:before="240" w:line="360" w:lineRule="auto"/>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14:props3d w14:extrusionH="0" w14:contourW="0" w14:prstMaterial="matte"/>
              </w:rPr>
              <w:t xml:space="preserve">Պետական և տեղական նշանակության գեոդեզիական և քարտեզագրական աշխատանքների և հողօգտագործման </w:t>
            </w:r>
            <w:r w:rsidRPr="00B52B49">
              <w:rPr>
                <w:rFonts w:ascii="GHEA Grapalat" w:hAnsi="GHEA Grapalat" w:cs="Arial"/>
                <w:color w:val="000000" w:themeColor="text1"/>
                <w:sz w:val="24"/>
                <w:szCs w:val="24"/>
                <w:lang w:val="hy-AM"/>
              </w:rPr>
              <w:t>ոլորտ</w:t>
            </w:r>
          </w:p>
        </w:tc>
        <w:tc>
          <w:tcPr>
            <w:tcW w:w="2694" w:type="dxa"/>
            <w:tcBorders>
              <w:top w:val="nil"/>
              <w:left w:val="nil"/>
              <w:bottom w:val="single" w:sz="4" w:space="0" w:color="auto"/>
              <w:right w:val="single" w:sz="4" w:space="0" w:color="auto"/>
            </w:tcBorders>
            <w:shd w:val="clear" w:color="auto" w:fill="auto"/>
            <w:noWrap/>
            <w:vAlign w:val="center"/>
            <w:hideMark/>
          </w:tcPr>
          <w:p w14:paraId="1100A042" w14:textId="77777777" w:rsidR="005F0AB5" w:rsidRPr="00B52B49" w:rsidRDefault="005F0AB5" w:rsidP="00B52B49">
            <w:pPr>
              <w:spacing w:before="240" w:line="360" w:lineRule="auto"/>
              <w:jc w:val="center"/>
              <w:rPr>
                <w:rFonts w:ascii="GHEA Grapalat" w:hAnsi="GHEA Grapalat" w:cs="Arial"/>
                <w:color w:val="000000" w:themeColor="text1"/>
                <w:sz w:val="24"/>
                <w:szCs w:val="24"/>
                <w:lang w:val="en-US"/>
              </w:rPr>
            </w:pPr>
            <w:r w:rsidRPr="00B52B49">
              <w:rPr>
                <w:rFonts w:ascii="GHEA Grapalat" w:hAnsi="GHEA Grapalat" w:cs="Arial"/>
                <w:color w:val="000000" w:themeColor="text1"/>
                <w:sz w:val="24"/>
                <w:szCs w:val="24"/>
                <w:lang w:val="en-US"/>
              </w:rPr>
              <w:t>3</w:t>
            </w:r>
          </w:p>
        </w:tc>
        <w:tc>
          <w:tcPr>
            <w:tcW w:w="2267" w:type="dxa"/>
            <w:tcBorders>
              <w:top w:val="nil"/>
              <w:left w:val="nil"/>
              <w:bottom w:val="single" w:sz="4" w:space="0" w:color="auto"/>
              <w:right w:val="single" w:sz="4" w:space="0" w:color="auto"/>
            </w:tcBorders>
            <w:shd w:val="clear" w:color="auto" w:fill="auto"/>
            <w:noWrap/>
            <w:vAlign w:val="center"/>
            <w:hideMark/>
          </w:tcPr>
          <w:p w14:paraId="6010BF9E" w14:textId="77777777" w:rsidR="005F0AB5" w:rsidRPr="00B52B49" w:rsidRDefault="005F0AB5" w:rsidP="00B52B49">
            <w:pPr>
              <w:spacing w:before="240" w:line="360" w:lineRule="auto"/>
              <w:jc w:val="center"/>
              <w:rPr>
                <w:rFonts w:ascii="GHEA Grapalat" w:hAnsi="GHEA Grapalat" w:cs="Arial"/>
                <w:color w:val="000000" w:themeColor="text1"/>
                <w:sz w:val="24"/>
                <w:szCs w:val="24"/>
                <w:lang w:val="en-US"/>
              </w:rPr>
            </w:pPr>
            <w:r w:rsidRPr="00B52B49">
              <w:rPr>
                <w:rFonts w:ascii="GHEA Grapalat" w:hAnsi="GHEA Grapalat" w:cs="Arial"/>
                <w:color w:val="000000" w:themeColor="text1"/>
                <w:sz w:val="24"/>
                <w:szCs w:val="24"/>
                <w:lang w:val="en-US"/>
              </w:rPr>
              <w:t>3</w:t>
            </w:r>
          </w:p>
        </w:tc>
      </w:tr>
      <w:tr w:rsidR="005F0AB5" w:rsidRPr="00B52B49" w14:paraId="5035A3D0" w14:textId="77777777" w:rsidTr="00CA208F">
        <w:trPr>
          <w:trHeight w:val="585"/>
        </w:trPr>
        <w:tc>
          <w:tcPr>
            <w:tcW w:w="366" w:type="dxa"/>
            <w:tcBorders>
              <w:top w:val="nil"/>
              <w:left w:val="single" w:sz="4" w:space="0" w:color="auto"/>
              <w:bottom w:val="single" w:sz="4" w:space="0" w:color="auto"/>
              <w:right w:val="single" w:sz="4" w:space="0" w:color="auto"/>
            </w:tcBorders>
            <w:shd w:val="clear" w:color="auto" w:fill="auto"/>
            <w:noWrap/>
            <w:vAlign w:val="center"/>
            <w:hideMark/>
          </w:tcPr>
          <w:p w14:paraId="31EC5109" w14:textId="77777777" w:rsidR="005F0AB5" w:rsidRPr="00B52B49" w:rsidRDefault="005F0AB5" w:rsidP="00B52B49">
            <w:pPr>
              <w:spacing w:before="240" w:line="360" w:lineRule="auto"/>
              <w:jc w:val="center"/>
              <w:rPr>
                <w:rFonts w:ascii="GHEA Grapalat" w:hAnsi="GHEA Grapalat" w:cs="Arial"/>
                <w:b/>
                <w:bCs/>
                <w:color w:val="000000" w:themeColor="text1"/>
                <w:sz w:val="24"/>
                <w:szCs w:val="24"/>
                <w:lang w:val="hy-AM"/>
              </w:rPr>
            </w:pPr>
            <w:r w:rsidRPr="00B52B49">
              <w:rPr>
                <w:rFonts w:ascii="GHEA Grapalat" w:hAnsi="GHEA Grapalat" w:cs="Arial"/>
                <w:b/>
                <w:bCs/>
                <w:color w:val="000000" w:themeColor="text1"/>
                <w:sz w:val="24"/>
                <w:szCs w:val="24"/>
                <w:lang w:val="hy-AM"/>
              </w:rPr>
              <w:t>6</w:t>
            </w:r>
          </w:p>
        </w:tc>
        <w:tc>
          <w:tcPr>
            <w:tcW w:w="4307" w:type="dxa"/>
            <w:tcBorders>
              <w:top w:val="nil"/>
              <w:left w:val="nil"/>
              <w:bottom w:val="single" w:sz="4" w:space="0" w:color="auto"/>
              <w:right w:val="single" w:sz="4" w:space="0" w:color="auto"/>
            </w:tcBorders>
            <w:shd w:val="clear" w:color="auto" w:fill="auto"/>
            <w:noWrap/>
            <w:vAlign w:val="center"/>
            <w:hideMark/>
          </w:tcPr>
          <w:p w14:paraId="51ED971E" w14:textId="77777777" w:rsidR="005F0AB5" w:rsidRPr="00B52B49" w:rsidRDefault="005F0AB5" w:rsidP="00B52B49">
            <w:pPr>
              <w:spacing w:before="240" w:line="360" w:lineRule="auto"/>
              <w:rPr>
                <w:rFonts w:ascii="GHEA Grapalat" w:hAnsi="GHEA Grapalat" w:cs="Arial"/>
                <w:b/>
                <w:bCs/>
                <w:color w:val="000000" w:themeColor="text1"/>
                <w:sz w:val="24"/>
                <w:szCs w:val="24"/>
                <w:lang w:val="hy-AM"/>
              </w:rPr>
            </w:pPr>
            <w:r w:rsidRPr="00B52B49">
              <w:rPr>
                <w:rFonts w:ascii="GHEA Grapalat" w:hAnsi="GHEA Grapalat" w:cs="Arial"/>
                <w:b/>
                <w:bCs/>
                <w:color w:val="000000" w:themeColor="text1"/>
                <w:sz w:val="24"/>
                <w:szCs w:val="24"/>
                <w:lang w:val="hy-AM"/>
              </w:rPr>
              <w:t>Ընդամենը</w:t>
            </w:r>
          </w:p>
        </w:tc>
        <w:tc>
          <w:tcPr>
            <w:tcW w:w="2694" w:type="dxa"/>
            <w:tcBorders>
              <w:top w:val="nil"/>
              <w:left w:val="nil"/>
              <w:bottom w:val="single" w:sz="4" w:space="0" w:color="auto"/>
              <w:right w:val="single" w:sz="4" w:space="0" w:color="auto"/>
            </w:tcBorders>
            <w:shd w:val="clear" w:color="auto" w:fill="auto"/>
            <w:noWrap/>
            <w:vAlign w:val="center"/>
            <w:hideMark/>
          </w:tcPr>
          <w:p w14:paraId="22CB335D" w14:textId="77777777" w:rsidR="005F0AB5" w:rsidRPr="00B52B49" w:rsidRDefault="005F0AB5" w:rsidP="00B52B49">
            <w:pPr>
              <w:spacing w:before="240" w:line="360" w:lineRule="auto"/>
              <w:jc w:val="center"/>
              <w:rPr>
                <w:rFonts w:ascii="GHEA Grapalat" w:hAnsi="GHEA Grapalat" w:cs="Arial"/>
                <w:b/>
                <w:bCs/>
                <w:color w:val="000000" w:themeColor="text1"/>
                <w:sz w:val="24"/>
                <w:szCs w:val="24"/>
                <w:lang w:val="hy-AM"/>
              </w:rPr>
            </w:pPr>
            <w:r w:rsidRPr="00B52B49">
              <w:rPr>
                <w:rFonts w:ascii="GHEA Grapalat" w:hAnsi="GHEA Grapalat" w:cs="Arial"/>
                <w:b/>
                <w:bCs/>
                <w:color w:val="000000" w:themeColor="text1"/>
                <w:sz w:val="24"/>
                <w:szCs w:val="24"/>
                <w:lang w:val="hy-AM"/>
              </w:rPr>
              <w:t>433</w:t>
            </w:r>
          </w:p>
        </w:tc>
        <w:tc>
          <w:tcPr>
            <w:tcW w:w="2267" w:type="dxa"/>
            <w:tcBorders>
              <w:top w:val="nil"/>
              <w:left w:val="nil"/>
              <w:bottom w:val="single" w:sz="4" w:space="0" w:color="auto"/>
              <w:right w:val="single" w:sz="4" w:space="0" w:color="auto"/>
            </w:tcBorders>
            <w:shd w:val="clear" w:color="auto" w:fill="auto"/>
            <w:noWrap/>
            <w:vAlign w:val="center"/>
            <w:hideMark/>
          </w:tcPr>
          <w:p w14:paraId="687E4BFA" w14:textId="77777777" w:rsidR="005F0AB5" w:rsidRPr="00B52B49" w:rsidRDefault="005F0AB5" w:rsidP="00B52B49">
            <w:pPr>
              <w:spacing w:before="240" w:line="360" w:lineRule="auto"/>
              <w:jc w:val="center"/>
              <w:rPr>
                <w:rFonts w:ascii="GHEA Grapalat" w:hAnsi="GHEA Grapalat" w:cs="Arial"/>
                <w:b/>
                <w:bCs/>
                <w:color w:val="000000" w:themeColor="text1"/>
                <w:sz w:val="24"/>
                <w:szCs w:val="24"/>
                <w:lang w:val="hy-AM"/>
              </w:rPr>
            </w:pPr>
            <w:r w:rsidRPr="00B52B49">
              <w:rPr>
                <w:rFonts w:ascii="GHEA Grapalat" w:hAnsi="GHEA Grapalat" w:cs="Arial"/>
                <w:b/>
                <w:bCs/>
                <w:color w:val="000000" w:themeColor="text1"/>
                <w:sz w:val="24"/>
                <w:szCs w:val="24"/>
                <w:lang w:val="hy-AM"/>
              </w:rPr>
              <w:t>278</w:t>
            </w:r>
          </w:p>
        </w:tc>
      </w:tr>
    </w:tbl>
    <w:p w14:paraId="5E4C015D" w14:textId="2365BF0B" w:rsidR="00A953F7" w:rsidRPr="00B52B49" w:rsidRDefault="00A953F7" w:rsidP="00B52B49">
      <w:pPr>
        <w:spacing w:before="240" w:line="360" w:lineRule="auto"/>
        <w:ind w:right="26"/>
        <w:rPr>
          <w:rFonts w:ascii="GHEA Grapalat" w:hAnsi="GHEA Grapalat" w:cs="Arial"/>
          <w:b/>
          <w:color w:val="000000" w:themeColor="text1"/>
          <w:sz w:val="24"/>
          <w:szCs w:val="24"/>
          <w:u w:val="single"/>
          <w:lang w:val="hy-AM"/>
        </w:rPr>
      </w:pPr>
    </w:p>
    <w:p w14:paraId="0AF05873" w14:textId="5830AC3A" w:rsidR="005F0AB5" w:rsidRPr="00B52B49" w:rsidRDefault="005F0AB5" w:rsidP="00B52B49">
      <w:pPr>
        <w:pStyle w:val="ListParagraph"/>
        <w:spacing w:before="240" w:line="360" w:lineRule="auto"/>
        <w:ind w:left="0" w:right="26" w:firstLine="567"/>
        <w:rPr>
          <w:rFonts w:ascii="GHEA Grapalat" w:hAnsi="GHEA Grapalat" w:cs="Arial"/>
          <w:color w:val="000000" w:themeColor="text1"/>
          <w:sz w:val="24"/>
          <w:szCs w:val="24"/>
          <w:lang w:val="hy-AM"/>
        </w:rPr>
      </w:pPr>
      <w:r w:rsidRPr="00B52B49">
        <w:rPr>
          <w:rFonts w:ascii="GHEA Grapalat" w:hAnsi="GHEA Grapalat" w:cs="Arial"/>
          <w:b/>
          <w:color w:val="000000" w:themeColor="text1"/>
          <w:sz w:val="24"/>
          <w:szCs w:val="24"/>
          <w:u w:val="single"/>
          <w:lang w:val="hy-AM"/>
        </w:rPr>
        <w:t>Բացահայտված խնդիրներ և ռիսկեր</w:t>
      </w:r>
      <w:r w:rsidR="007A5A80" w:rsidRPr="00B52B49">
        <w:rPr>
          <w:rFonts w:ascii="Cambria Math" w:hAnsi="Cambria Math" w:cs="Cambria Math"/>
          <w:color w:val="000000" w:themeColor="text1"/>
          <w:sz w:val="24"/>
          <w:szCs w:val="24"/>
          <w:lang w:val="hy-AM"/>
        </w:rPr>
        <w:t>․</w:t>
      </w:r>
      <w:r w:rsidRPr="00B52B49">
        <w:rPr>
          <w:rFonts w:ascii="GHEA Grapalat" w:hAnsi="GHEA Grapalat" w:cs="Arial"/>
          <w:color w:val="000000" w:themeColor="text1"/>
          <w:sz w:val="24"/>
          <w:szCs w:val="24"/>
          <w:lang w:val="hy-AM"/>
        </w:rPr>
        <w:t xml:space="preserve"> </w:t>
      </w:r>
    </w:p>
    <w:p w14:paraId="417DE4EE" w14:textId="4AD1F593" w:rsidR="005F0AB5" w:rsidRPr="00B52B49" w:rsidRDefault="00CA208F" w:rsidP="00B52B49">
      <w:pPr>
        <w:pStyle w:val="ListParagraph"/>
        <w:tabs>
          <w:tab w:val="left" w:pos="993"/>
        </w:tabs>
        <w:spacing w:before="240" w:line="360" w:lineRule="auto"/>
        <w:ind w:left="0" w:right="26" w:firstLine="567"/>
        <w:jc w:val="both"/>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Ուսումնասիրվել են ստուգումների փաթեթները։</w:t>
      </w:r>
      <w:r w:rsidR="005F0AB5" w:rsidRPr="00B52B49">
        <w:rPr>
          <w:rFonts w:ascii="GHEA Grapalat" w:hAnsi="GHEA Grapalat" w:cs="Arial"/>
          <w:color w:val="000000" w:themeColor="text1"/>
          <w:sz w:val="24"/>
          <w:szCs w:val="24"/>
          <w:lang w:val="hy-AM"/>
        </w:rPr>
        <w:t xml:space="preserve"> Ստուգումների անցկացման և իրականացված վարչական վարույթներում հայտնաբերվ</w:t>
      </w:r>
      <w:r w:rsidRPr="00B52B49">
        <w:rPr>
          <w:rFonts w:ascii="GHEA Grapalat" w:hAnsi="GHEA Grapalat" w:cs="Arial"/>
          <w:color w:val="000000" w:themeColor="text1"/>
          <w:sz w:val="24"/>
          <w:szCs w:val="24"/>
          <w:lang w:val="hy-AM"/>
        </w:rPr>
        <w:t>ել բազամաթիվ թերություններ</w:t>
      </w:r>
      <w:r w:rsidR="005F0AB5" w:rsidRPr="00B52B49">
        <w:rPr>
          <w:rFonts w:ascii="GHEA Grapalat" w:hAnsi="GHEA Grapalat" w:cs="Arial"/>
          <w:color w:val="000000" w:themeColor="text1"/>
          <w:sz w:val="24"/>
          <w:szCs w:val="24"/>
          <w:lang w:val="hy-AM"/>
        </w:rPr>
        <w:t xml:space="preserve">: </w:t>
      </w:r>
    </w:p>
    <w:p w14:paraId="15C45E4C" w14:textId="7CCE7B80" w:rsidR="005F0AB5" w:rsidRPr="00B52B49" w:rsidRDefault="005F0AB5" w:rsidP="00B52B49">
      <w:pPr>
        <w:pStyle w:val="ListParagraph"/>
        <w:tabs>
          <w:tab w:val="left" w:pos="993"/>
        </w:tabs>
        <w:spacing w:before="240" w:line="360" w:lineRule="auto"/>
        <w:ind w:left="0" w:right="26" w:firstLine="567"/>
        <w:jc w:val="both"/>
        <w:rPr>
          <w:rFonts w:ascii="GHEA Grapalat" w:hAnsi="GHEA Grapalat" w:cs="Arial"/>
          <w:color w:val="000000" w:themeColor="text1"/>
          <w:sz w:val="24"/>
          <w:szCs w:val="24"/>
          <w:lang w:val="hy-AM"/>
        </w:rPr>
      </w:pPr>
      <w:r w:rsidRPr="00B52B49">
        <w:rPr>
          <w:rFonts w:ascii="GHEA Grapalat" w:hAnsi="GHEA Grapalat" w:cs="Arial"/>
          <w:color w:val="000000" w:themeColor="text1"/>
          <w:sz w:val="24"/>
          <w:szCs w:val="24"/>
          <w:lang w:val="hy-AM"/>
        </w:rPr>
        <w:t xml:space="preserve">  Արձանագրված թերությունների բնույթը հետևյալն է ՝</w:t>
      </w:r>
    </w:p>
    <w:p w14:paraId="4315AEF0" w14:textId="111E7ED4" w:rsidR="00F00B73" w:rsidRPr="00B52B49" w:rsidRDefault="00AF3C76" w:rsidP="00B52B49">
      <w:pPr>
        <w:pStyle w:val="ListParagraph"/>
        <w:numPr>
          <w:ilvl w:val="0"/>
          <w:numId w:val="23"/>
        </w:numPr>
        <w:spacing w:line="360" w:lineRule="auto"/>
        <w:ind w:left="1134"/>
        <w:jc w:val="both"/>
        <w:rPr>
          <w:rFonts w:ascii="GHEA Grapalat" w:hAnsi="GHEA Grapalat"/>
          <w:sz w:val="24"/>
          <w:szCs w:val="24"/>
          <w:lang w:val="hy-AM"/>
        </w:rPr>
      </w:pPr>
      <w:r w:rsidRPr="00B52B49">
        <w:rPr>
          <w:rFonts w:ascii="GHEA Grapalat" w:hAnsi="GHEA Grapalat" w:cs="Arial"/>
          <w:color w:val="000000" w:themeColor="text1"/>
          <w:sz w:val="24"/>
          <w:szCs w:val="24"/>
          <w:lang w:val="hy-AM"/>
        </w:rPr>
        <w:t>Ստուգում չիրականացնելու հիմքերը երբեմն հիմնավոր չեն, օրինակ</w:t>
      </w:r>
      <w:r w:rsidR="00625721" w:rsidRPr="00B52B49">
        <w:rPr>
          <w:rFonts w:ascii="GHEA Grapalat" w:hAnsi="GHEA Grapalat" w:cs="Arial"/>
          <w:color w:val="000000" w:themeColor="text1"/>
          <w:sz w:val="24"/>
          <w:szCs w:val="24"/>
          <w:lang w:val="hy-AM"/>
        </w:rPr>
        <w:t xml:space="preserve"> </w:t>
      </w:r>
      <w:r w:rsidR="00F00B73" w:rsidRPr="00B52B49">
        <w:rPr>
          <w:rFonts w:ascii="GHEA Grapalat" w:hAnsi="GHEA Grapalat"/>
          <w:sz w:val="24"/>
          <w:szCs w:val="24"/>
          <w:lang w:val="hy-AM"/>
        </w:rPr>
        <w:t xml:space="preserve">տեխնիկական և հրդեհային անվտանգության ոլորտում </w:t>
      </w:r>
      <w:r w:rsidRPr="00B52B49">
        <w:rPr>
          <w:rFonts w:ascii="GHEA Grapalat" w:hAnsi="GHEA Grapalat" w:cs="Arial"/>
          <w:color w:val="000000" w:themeColor="text1"/>
          <w:sz w:val="24"/>
          <w:szCs w:val="24"/>
          <w:lang w:val="hy-AM"/>
        </w:rPr>
        <w:t xml:space="preserve">2 դեպքով </w:t>
      </w:r>
      <w:r w:rsidR="00625721" w:rsidRPr="00B52B49">
        <w:rPr>
          <w:rFonts w:ascii="GHEA Grapalat" w:hAnsi="GHEA Grapalat" w:cs="Arial"/>
          <w:color w:val="000000" w:themeColor="text1"/>
          <w:sz w:val="24"/>
          <w:szCs w:val="24"/>
          <w:lang w:val="hy-AM"/>
        </w:rPr>
        <w:t xml:space="preserve">գործին </w:t>
      </w:r>
      <w:r w:rsidR="00625721" w:rsidRPr="00B52B49">
        <w:rPr>
          <w:rFonts w:ascii="GHEA Grapalat" w:hAnsi="GHEA Grapalat" w:cs="Arial"/>
          <w:color w:val="000000" w:themeColor="text1"/>
          <w:sz w:val="24"/>
          <w:szCs w:val="24"/>
          <w:lang w:val="hy-AM"/>
        </w:rPr>
        <w:lastRenderedPageBreak/>
        <w:t>որևէ</w:t>
      </w:r>
      <w:r w:rsidRPr="00B52B49">
        <w:rPr>
          <w:rFonts w:ascii="GHEA Grapalat" w:hAnsi="GHEA Grapalat" w:cs="Arial"/>
          <w:color w:val="000000" w:themeColor="text1"/>
          <w:sz w:val="24"/>
          <w:szCs w:val="24"/>
          <w:lang w:val="hy-AM"/>
        </w:rPr>
        <w:t xml:space="preserve"> </w:t>
      </w:r>
      <w:r w:rsidR="00625721" w:rsidRPr="00B52B49">
        <w:rPr>
          <w:rFonts w:ascii="GHEA Grapalat" w:hAnsi="GHEA Grapalat"/>
          <w:sz w:val="24"/>
          <w:szCs w:val="24"/>
          <w:lang w:val="hy-AM"/>
        </w:rPr>
        <w:t>պաշտոնական փաստաթուղթ  կցված չէ, միակ հիմքը  հանդիսացել է սեփականատիրոջ կողմից տրված տեղեկանքն գործունեություն չիրականացնելու մասին, կամ սեփականատիրոջ վիրահատվելու փաստը, սակայն այդ փաստը հավասատող որևէ բժշկական տեղեկանք առկա չէ, քաղաքաշինության ոլորտում</w:t>
      </w:r>
      <w:r w:rsidR="00F00B73" w:rsidRPr="00B52B49">
        <w:rPr>
          <w:rFonts w:ascii="GHEA Grapalat" w:hAnsi="GHEA Grapalat"/>
          <w:sz w:val="24"/>
          <w:szCs w:val="24"/>
          <w:lang w:val="hy-AM"/>
        </w:rPr>
        <w:t xml:space="preserve">՝ </w:t>
      </w:r>
      <w:r w:rsidR="004C70F1" w:rsidRPr="00B52B49">
        <w:rPr>
          <w:rFonts w:ascii="GHEA Grapalat" w:hAnsi="GHEA Grapalat"/>
          <w:sz w:val="24"/>
          <w:szCs w:val="24"/>
          <w:lang w:val="hy-AM"/>
        </w:rPr>
        <w:t>1</w:t>
      </w:r>
      <w:r w:rsidR="00625721" w:rsidRPr="00B52B49">
        <w:rPr>
          <w:rFonts w:ascii="GHEA Grapalat" w:hAnsi="GHEA Grapalat"/>
          <w:sz w:val="24"/>
          <w:szCs w:val="24"/>
          <w:lang w:val="hy-AM"/>
        </w:rPr>
        <w:t xml:space="preserve"> գործով հասցեի սեփականատերը բացակայում է Հայաստանի Հանրապետությունից, սակայն բացակայության վերաբերյալ որևէ ապացույց կցված չէ։</w:t>
      </w:r>
    </w:p>
    <w:p w14:paraId="4DEEC0A3" w14:textId="32E3AEDC" w:rsidR="00723D63" w:rsidRPr="00B52B49" w:rsidRDefault="00F00B73" w:rsidP="00B52B49">
      <w:pPr>
        <w:pStyle w:val="ListParagraph"/>
        <w:numPr>
          <w:ilvl w:val="0"/>
          <w:numId w:val="23"/>
        </w:numPr>
        <w:spacing w:line="360" w:lineRule="auto"/>
        <w:jc w:val="both"/>
        <w:rPr>
          <w:rFonts w:ascii="GHEA Grapalat" w:hAnsi="GHEA Grapalat"/>
          <w:sz w:val="24"/>
          <w:szCs w:val="24"/>
          <w:lang w:val="hy-AM"/>
        </w:rPr>
      </w:pPr>
      <w:r w:rsidRPr="00B52B49">
        <w:rPr>
          <w:rFonts w:ascii="GHEA Grapalat" w:hAnsi="GHEA Grapalat"/>
          <w:color w:val="000000" w:themeColor="text1"/>
          <w:sz w:val="24"/>
          <w:szCs w:val="24"/>
          <w:lang w:val="hy-AM"/>
        </w:rPr>
        <w:t>Ք</w:t>
      </w:r>
      <w:r w:rsidR="00CD3608" w:rsidRPr="00B52B49">
        <w:rPr>
          <w:rFonts w:ascii="GHEA Grapalat" w:hAnsi="GHEA Grapalat"/>
          <w:color w:val="000000" w:themeColor="text1"/>
          <w:sz w:val="24"/>
          <w:szCs w:val="24"/>
          <w:lang w:val="hy-AM"/>
        </w:rPr>
        <w:t xml:space="preserve">աղաքաշինության ոլորտում </w:t>
      </w:r>
      <w:r w:rsidR="004E705B" w:rsidRPr="00B52B49">
        <w:rPr>
          <w:rFonts w:ascii="GHEA Grapalat" w:hAnsi="GHEA Grapalat"/>
          <w:color w:val="000000" w:themeColor="text1"/>
          <w:sz w:val="24"/>
          <w:szCs w:val="24"/>
          <w:lang w:val="hy-AM"/>
        </w:rPr>
        <w:t>ուսումնասիրված</w:t>
      </w:r>
      <w:r w:rsidRPr="00B52B49">
        <w:rPr>
          <w:rFonts w:ascii="GHEA Grapalat" w:hAnsi="GHEA Grapalat"/>
          <w:color w:val="000000" w:themeColor="text1"/>
          <w:sz w:val="24"/>
          <w:szCs w:val="24"/>
          <w:lang w:val="hy-AM"/>
        </w:rPr>
        <w:t xml:space="preserve"> </w:t>
      </w:r>
      <w:r w:rsidR="00CD3608" w:rsidRPr="00B52B49">
        <w:rPr>
          <w:rFonts w:ascii="GHEA Grapalat" w:hAnsi="GHEA Grapalat"/>
          <w:color w:val="000000" w:themeColor="text1"/>
          <w:sz w:val="24"/>
          <w:szCs w:val="24"/>
          <w:lang w:val="hy-AM"/>
        </w:rPr>
        <w:t xml:space="preserve">ստուգումների փաթեթներում, հայտնաբերվել են մի շարք թերություններ և խախտումներ։ </w:t>
      </w:r>
      <w:r w:rsidR="0081083C" w:rsidRPr="00B52B49">
        <w:rPr>
          <w:rFonts w:ascii="GHEA Grapalat" w:hAnsi="GHEA Grapalat"/>
          <w:sz w:val="24"/>
          <w:szCs w:val="24"/>
          <w:lang w:val="hy-AM"/>
        </w:rPr>
        <w:t>Մասնավորապես</w:t>
      </w:r>
      <w:r w:rsidRPr="00B52B49">
        <w:rPr>
          <w:rFonts w:ascii="GHEA Grapalat" w:hAnsi="GHEA Grapalat" w:cs="Cambria Math"/>
          <w:sz w:val="24"/>
          <w:szCs w:val="24"/>
          <w:lang w:val="hy-AM"/>
        </w:rPr>
        <w:t>՝</w:t>
      </w:r>
      <w:r w:rsidR="0081083C" w:rsidRPr="00B52B49">
        <w:rPr>
          <w:rFonts w:ascii="GHEA Grapalat" w:hAnsi="GHEA Grapalat"/>
          <w:sz w:val="24"/>
          <w:szCs w:val="24"/>
          <w:lang w:val="hy-AM"/>
        </w:rPr>
        <w:t xml:space="preserve"> </w:t>
      </w:r>
      <w:r w:rsidR="004C70F1" w:rsidRPr="00B52B49">
        <w:rPr>
          <w:rFonts w:ascii="GHEA Grapalat" w:hAnsi="GHEA Grapalat"/>
          <w:sz w:val="24"/>
          <w:szCs w:val="24"/>
          <w:lang w:val="hy-AM"/>
        </w:rPr>
        <w:t>1</w:t>
      </w:r>
      <w:r w:rsidRPr="00B52B49">
        <w:rPr>
          <w:rFonts w:ascii="GHEA Grapalat" w:hAnsi="GHEA Grapalat"/>
          <w:sz w:val="24"/>
          <w:szCs w:val="24"/>
          <w:lang w:val="hy-AM"/>
        </w:rPr>
        <w:t xml:space="preserve"> գործով ս</w:t>
      </w:r>
      <w:r w:rsidR="00625721" w:rsidRPr="00B52B49">
        <w:rPr>
          <w:rFonts w:ascii="GHEA Grapalat" w:hAnsi="GHEA Grapalat"/>
          <w:sz w:val="24"/>
          <w:szCs w:val="24"/>
          <w:lang w:val="hy-AM"/>
        </w:rPr>
        <w:t xml:space="preserve">տուգման պահին շինթույլտվության ժամկետն ավարտված է եղել, </w:t>
      </w:r>
      <w:r w:rsidR="004C70F1" w:rsidRPr="00B52B49">
        <w:rPr>
          <w:rFonts w:ascii="GHEA Grapalat" w:hAnsi="GHEA Grapalat"/>
          <w:sz w:val="24"/>
          <w:szCs w:val="24"/>
          <w:lang w:val="hy-AM"/>
        </w:rPr>
        <w:t>1</w:t>
      </w:r>
      <w:r w:rsidR="00625721" w:rsidRPr="00B52B49">
        <w:rPr>
          <w:rFonts w:ascii="GHEA Grapalat" w:hAnsi="GHEA Grapalat"/>
          <w:sz w:val="24"/>
          <w:szCs w:val="24"/>
          <w:lang w:val="hy-AM"/>
        </w:rPr>
        <w:t xml:space="preserve"> այլ գործով ստուգման վերաբերյալ զեկուցագիր է ներկայացվել գործը տեղափոխելու 3-րդ եռամսյակ՝ այն դեպքում, որ 11.08.2022-ին շինարարության թույլտվության ժամկետն ավարտվում է։</w:t>
      </w:r>
      <w:r w:rsidR="00723D63" w:rsidRPr="00B52B49">
        <w:rPr>
          <w:rFonts w:ascii="GHEA Grapalat" w:hAnsi="GHEA Grapalat"/>
          <w:sz w:val="24"/>
          <w:szCs w:val="24"/>
          <w:lang w:val="hy-AM"/>
        </w:rPr>
        <w:t xml:space="preserve"> </w:t>
      </w:r>
      <w:r w:rsidR="00C85A4F">
        <w:rPr>
          <w:rFonts w:ascii="GHEA Grapalat" w:hAnsi="GHEA Grapalat"/>
          <w:sz w:val="24"/>
          <w:szCs w:val="24"/>
          <w:lang w:val="hy-AM"/>
        </w:rPr>
        <w:t>Չորս</w:t>
      </w:r>
      <w:r w:rsidR="00625721" w:rsidRPr="00B52B49">
        <w:rPr>
          <w:rFonts w:ascii="GHEA Grapalat" w:hAnsi="GHEA Grapalat"/>
          <w:sz w:val="24"/>
          <w:szCs w:val="24"/>
          <w:lang w:val="hy-AM"/>
        </w:rPr>
        <w:t xml:space="preserve"> գործով որոշման մեջ չկա կոնկրետ պատասխանատվություն առաջացնող արարքի նկարագրություն</w:t>
      </w:r>
      <w:r w:rsidRPr="00B52B49">
        <w:rPr>
          <w:rFonts w:ascii="GHEA Grapalat" w:hAnsi="GHEA Grapalat"/>
          <w:sz w:val="24"/>
          <w:szCs w:val="24"/>
          <w:lang w:val="hy-AM"/>
        </w:rPr>
        <w:t xml:space="preserve">, անհասկանալի է թե ինչ խախտում է թույլ տվել տվյալ անձը։ </w:t>
      </w:r>
      <w:r w:rsidR="00C85A4F">
        <w:rPr>
          <w:rFonts w:ascii="GHEA Grapalat" w:hAnsi="GHEA Grapalat"/>
          <w:sz w:val="24"/>
          <w:szCs w:val="24"/>
          <w:lang w:val="hy-AM"/>
        </w:rPr>
        <w:t>Մեկ</w:t>
      </w:r>
      <w:r w:rsidRPr="00B52B49">
        <w:rPr>
          <w:rFonts w:ascii="GHEA Grapalat" w:hAnsi="GHEA Grapalat"/>
          <w:sz w:val="24"/>
          <w:szCs w:val="24"/>
          <w:lang w:val="hy-AM"/>
        </w:rPr>
        <w:t xml:space="preserve"> այլ գործով առկա է ժամկետների անհամապատասխանություն՝ գործով հանձնարաագիրն արձակվել է 10.06</w:t>
      </w:r>
      <w:r w:rsidRPr="00B52B49">
        <w:rPr>
          <w:rFonts w:ascii="Cambria Math" w:hAnsi="Cambria Math" w:cs="Cambria Math"/>
          <w:sz w:val="24"/>
          <w:szCs w:val="24"/>
          <w:lang w:val="hy-AM"/>
        </w:rPr>
        <w:t>․</w:t>
      </w:r>
      <w:r w:rsidRPr="00B52B49">
        <w:rPr>
          <w:rFonts w:ascii="GHEA Grapalat" w:hAnsi="GHEA Grapalat"/>
          <w:sz w:val="24"/>
          <w:szCs w:val="24"/>
          <w:lang w:val="hy-AM"/>
        </w:rPr>
        <w:t>22-ին, ստուգումը նախատեսվել է 26.07-28.07, ստուգումից մեկ օր առաջ զեկուցագիր է ներկայացվում, որով ասվում է, որ արդեն 27.06-ին դրական եզրակացություն է տրվել և կա ավարտական ակտ։ Ավարտական ակտում տրման ամսաթիվը նշված է 18</w:t>
      </w:r>
      <w:r w:rsidRPr="00B52B49">
        <w:rPr>
          <w:rFonts w:ascii="Cambria Math" w:hAnsi="Cambria Math" w:cs="Cambria Math"/>
          <w:sz w:val="24"/>
          <w:szCs w:val="24"/>
          <w:lang w:val="hy-AM"/>
        </w:rPr>
        <w:t>․</w:t>
      </w:r>
      <w:r w:rsidRPr="00B52B49">
        <w:rPr>
          <w:rFonts w:ascii="GHEA Grapalat" w:hAnsi="GHEA Grapalat"/>
          <w:sz w:val="24"/>
          <w:szCs w:val="24"/>
          <w:lang w:val="hy-AM"/>
        </w:rPr>
        <w:t>07</w:t>
      </w:r>
      <w:r w:rsidRPr="00B52B49">
        <w:rPr>
          <w:rFonts w:ascii="Cambria Math" w:hAnsi="Cambria Math" w:cs="Cambria Math"/>
          <w:sz w:val="24"/>
          <w:szCs w:val="24"/>
          <w:lang w:val="hy-AM"/>
        </w:rPr>
        <w:t>․</w:t>
      </w:r>
      <w:r w:rsidRPr="00B52B49">
        <w:rPr>
          <w:rFonts w:ascii="GHEA Grapalat" w:hAnsi="GHEA Grapalat"/>
          <w:sz w:val="24"/>
          <w:szCs w:val="24"/>
          <w:lang w:val="hy-AM"/>
        </w:rPr>
        <w:t>22, իսկ աշխատանքները սկսվել են 27</w:t>
      </w:r>
      <w:r w:rsidRPr="00B52B49">
        <w:rPr>
          <w:rFonts w:ascii="Cambria Math" w:hAnsi="Cambria Math" w:cs="Cambria Math"/>
          <w:sz w:val="24"/>
          <w:szCs w:val="24"/>
          <w:lang w:val="hy-AM"/>
        </w:rPr>
        <w:t>․</w:t>
      </w:r>
      <w:r w:rsidRPr="00B52B49">
        <w:rPr>
          <w:rFonts w:ascii="GHEA Grapalat" w:hAnsi="GHEA Grapalat"/>
          <w:sz w:val="24"/>
          <w:szCs w:val="24"/>
          <w:lang w:val="hy-AM"/>
        </w:rPr>
        <w:t>09</w:t>
      </w:r>
      <w:r w:rsidRPr="00B52B49">
        <w:rPr>
          <w:rFonts w:ascii="Cambria Math" w:hAnsi="Cambria Math" w:cs="Cambria Math"/>
          <w:sz w:val="24"/>
          <w:szCs w:val="24"/>
          <w:lang w:val="hy-AM"/>
        </w:rPr>
        <w:t>․</w:t>
      </w:r>
      <w:r w:rsidRPr="00B52B49">
        <w:rPr>
          <w:rFonts w:ascii="GHEA Grapalat" w:hAnsi="GHEA Grapalat"/>
          <w:sz w:val="24"/>
          <w:szCs w:val="24"/>
          <w:lang w:val="hy-AM"/>
        </w:rPr>
        <w:t>21-ին և ավարտվել 29.12.21-ին։</w:t>
      </w:r>
    </w:p>
    <w:p w14:paraId="40110727" w14:textId="46C800A1" w:rsidR="00F00B73" w:rsidRPr="00B52B49" w:rsidRDefault="00F00B73" w:rsidP="00B52B49">
      <w:pPr>
        <w:pStyle w:val="ListParagraph"/>
        <w:spacing w:line="360" w:lineRule="auto"/>
        <w:ind w:left="1276" w:firstLine="283"/>
        <w:jc w:val="both"/>
        <w:rPr>
          <w:rFonts w:ascii="GHEA Grapalat" w:hAnsi="GHEA Grapalat"/>
          <w:sz w:val="24"/>
          <w:szCs w:val="24"/>
          <w:lang w:val="hy-AM"/>
        </w:rPr>
      </w:pPr>
      <w:r w:rsidRPr="00B52B49">
        <w:rPr>
          <w:rFonts w:ascii="GHEA Grapalat" w:hAnsi="GHEA Grapalat"/>
          <w:sz w:val="24"/>
          <w:szCs w:val="24"/>
          <w:lang w:val="hy-AM"/>
        </w:rPr>
        <w:t>Ավարտական ակտերը թերի են լրացվո</w:t>
      </w:r>
      <w:r w:rsidR="00723D63" w:rsidRPr="00B52B49">
        <w:rPr>
          <w:rFonts w:ascii="GHEA Grapalat" w:hAnsi="GHEA Grapalat"/>
          <w:sz w:val="24"/>
          <w:szCs w:val="24"/>
          <w:lang w:val="hy-AM"/>
        </w:rPr>
        <w:t>ւ</w:t>
      </w:r>
      <w:r w:rsidRPr="00B52B49">
        <w:rPr>
          <w:rFonts w:ascii="GHEA Grapalat" w:hAnsi="GHEA Grapalat"/>
          <w:sz w:val="24"/>
          <w:szCs w:val="24"/>
          <w:lang w:val="hy-AM"/>
        </w:rPr>
        <w:t>մ՝ տրման ամսաթիվ չուն</w:t>
      </w:r>
      <w:r w:rsidR="0038427B" w:rsidRPr="00B52B49">
        <w:rPr>
          <w:rFonts w:ascii="GHEA Grapalat" w:hAnsi="GHEA Grapalat"/>
          <w:sz w:val="24"/>
          <w:szCs w:val="24"/>
          <w:lang w:val="hy-AM"/>
        </w:rPr>
        <w:t>են</w:t>
      </w:r>
      <w:r w:rsidRPr="00B52B49">
        <w:rPr>
          <w:rFonts w:ascii="GHEA Grapalat" w:hAnsi="GHEA Grapalat"/>
          <w:sz w:val="24"/>
          <w:szCs w:val="24"/>
          <w:lang w:val="hy-AM"/>
        </w:rPr>
        <w:t xml:space="preserve">, հանձնաժողովի նախագահի տվյալները լրացված չեն,  աշխատանքների կատարման ժամկետների մասին գրառումներ չկան, վերահսկող մասնագետի պաշտոնը նշված </w:t>
      </w:r>
      <w:r w:rsidR="00723D63" w:rsidRPr="00B52B49">
        <w:rPr>
          <w:rFonts w:ascii="GHEA Grapalat" w:hAnsi="GHEA Grapalat"/>
          <w:sz w:val="24"/>
          <w:szCs w:val="24"/>
          <w:lang w:val="hy-AM"/>
        </w:rPr>
        <w:t>չէ։</w:t>
      </w:r>
    </w:p>
    <w:p w14:paraId="54C82A60" w14:textId="3DBE2A26" w:rsidR="00723D63" w:rsidRPr="00B52B49" w:rsidRDefault="00723D63" w:rsidP="00B52B49">
      <w:pPr>
        <w:pStyle w:val="NormalWeb"/>
        <w:numPr>
          <w:ilvl w:val="0"/>
          <w:numId w:val="19"/>
        </w:numPr>
        <w:spacing w:line="360" w:lineRule="auto"/>
        <w:ind w:left="1276" w:hanging="283"/>
        <w:jc w:val="both"/>
        <w:rPr>
          <w:rFonts w:ascii="GHEA Grapalat" w:eastAsia="Calibri" w:hAnsi="GHEA Grapalat" w:cs="Arial"/>
          <w:color w:val="000000" w:themeColor="text1"/>
          <w:lang w:val="hy-AM"/>
        </w:rPr>
      </w:pPr>
      <w:r w:rsidRPr="00B52B49">
        <w:rPr>
          <w:rFonts w:ascii="GHEA Grapalat" w:hAnsi="GHEA Grapalat"/>
          <w:lang w:val="hy-AM"/>
        </w:rPr>
        <w:t xml:space="preserve">Տրանսպորտի ոլորտում </w:t>
      </w:r>
      <w:r w:rsidR="004C70F1" w:rsidRPr="00B52B49">
        <w:rPr>
          <w:rFonts w:ascii="GHEA Grapalat" w:hAnsi="GHEA Grapalat"/>
          <w:lang w:val="hy-AM"/>
        </w:rPr>
        <w:t>1</w:t>
      </w:r>
      <w:r w:rsidR="006721A5" w:rsidRPr="00B52B49">
        <w:rPr>
          <w:rFonts w:ascii="GHEA Grapalat" w:hAnsi="GHEA Grapalat"/>
          <w:lang w:val="hy-AM"/>
        </w:rPr>
        <w:t xml:space="preserve"> գործով </w:t>
      </w:r>
      <w:r w:rsidR="006721A5" w:rsidRPr="00B52B49">
        <w:rPr>
          <w:rFonts w:ascii="GHEA Grapalat" w:eastAsia="Calibri" w:hAnsi="GHEA Grapalat" w:cs="Arial"/>
          <w:color w:val="000000" w:themeColor="text1"/>
          <w:lang w:val="hy-AM"/>
        </w:rPr>
        <w:t>իրականացված ստուգման փաթեթում առկա ստուգաթերթ</w:t>
      </w:r>
      <w:r w:rsidR="00837BE1" w:rsidRPr="00B52B49">
        <w:rPr>
          <w:rFonts w:ascii="GHEA Grapalat" w:eastAsia="Calibri" w:hAnsi="GHEA Grapalat" w:cs="Arial"/>
          <w:color w:val="000000" w:themeColor="text1"/>
          <w:lang w:val="hy-AM"/>
        </w:rPr>
        <w:t>ն</w:t>
      </w:r>
      <w:r w:rsidR="006721A5" w:rsidRPr="00B52B49">
        <w:rPr>
          <w:rFonts w:ascii="GHEA Grapalat" w:eastAsia="Calibri" w:hAnsi="GHEA Grapalat" w:cs="Arial"/>
          <w:color w:val="000000" w:themeColor="text1"/>
          <w:lang w:val="hy-AM"/>
        </w:rPr>
        <w:t xml:space="preserve"> անհասկանելի պատճառով կազմվել է ստուգման </w:t>
      </w:r>
      <w:r w:rsidR="006721A5" w:rsidRPr="00B52B49">
        <w:rPr>
          <w:rFonts w:ascii="GHEA Grapalat" w:eastAsia="Calibri" w:hAnsi="GHEA Grapalat" w:cs="Arial"/>
          <w:color w:val="000000" w:themeColor="text1"/>
          <w:lang w:val="hy-AM"/>
        </w:rPr>
        <w:lastRenderedPageBreak/>
        <w:t xml:space="preserve">ավարտից հետո։ </w:t>
      </w:r>
      <w:r w:rsidR="004C70F1" w:rsidRPr="00B52B49">
        <w:rPr>
          <w:rFonts w:ascii="GHEA Grapalat" w:eastAsia="Calibri" w:hAnsi="GHEA Grapalat" w:cs="Arial"/>
          <w:color w:val="000000" w:themeColor="text1"/>
          <w:lang w:val="hy-AM"/>
        </w:rPr>
        <w:t>1</w:t>
      </w:r>
      <w:r w:rsidR="006721A5" w:rsidRPr="00B52B49">
        <w:rPr>
          <w:rFonts w:ascii="GHEA Grapalat" w:eastAsia="Calibri" w:hAnsi="GHEA Grapalat" w:cs="Arial"/>
          <w:color w:val="000000" w:themeColor="text1"/>
          <w:lang w:val="hy-AM"/>
        </w:rPr>
        <w:t xml:space="preserve"> այլ գործով ընկերությունում տնտեսավարողին հայտնաբերված խախտումներով ակտի նախագծի տրամադրումից հետո դրանք վերացնելու հիմքով տրվել է տեղեկանք։ 3 գործով ընկերություններում իրականացված ստուգման փաթեթում առկա ակտի 8-րդ կետը՝ «Տնտեսվարող սուբյեկտի  ղեկավարի կամ նրան փոխարինող պաշտոնատար անձի ներկայացված առարկությունների ընդունման վերաբերյալ նշումներ» դաշտը լրացվել է ոչ իրավասու անձի՝ Ընկերության ղեկավարի լիազորված անձի կողմից։</w:t>
      </w:r>
    </w:p>
    <w:p w14:paraId="16689EB2" w14:textId="1082682D" w:rsidR="006721A5" w:rsidRPr="00B52B49" w:rsidRDefault="006721A5" w:rsidP="00B52B49">
      <w:pPr>
        <w:pStyle w:val="NormalWeb"/>
        <w:numPr>
          <w:ilvl w:val="0"/>
          <w:numId w:val="19"/>
        </w:numPr>
        <w:spacing w:line="360" w:lineRule="auto"/>
        <w:ind w:left="1276" w:hanging="283"/>
        <w:jc w:val="both"/>
        <w:rPr>
          <w:rFonts w:ascii="GHEA Grapalat" w:eastAsia="Calibri" w:hAnsi="GHEA Grapalat" w:cs="Arial"/>
          <w:color w:val="000000" w:themeColor="text1"/>
          <w:lang w:val="hy-AM"/>
        </w:rPr>
      </w:pPr>
      <w:r w:rsidRPr="00B52B49">
        <w:rPr>
          <w:rFonts w:ascii="GHEA Grapalat" w:hAnsi="GHEA Grapalat"/>
          <w:lang w:val="hy-AM"/>
        </w:rPr>
        <w:t xml:space="preserve">Տեսչական մարմնի </w:t>
      </w:r>
      <w:r w:rsidR="00890CD9" w:rsidRPr="00B52B49">
        <w:rPr>
          <w:rFonts w:ascii="GHEA Grapalat" w:hAnsi="GHEA Grapalat"/>
          <w:lang w:val="hy-AM"/>
        </w:rPr>
        <w:t xml:space="preserve">կողմից 2 գործով՝ տրանսպորտի և քաղաքաշինության ոլորտներում, </w:t>
      </w:r>
      <w:r w:rsidRPr="00B52B49">
        <w:rPr>
          <w:rFonts w:ascii="GHEA Grapalat" w:hAnsi="GHEA Grapalat"/>
          <w:lang w:val="hy-AM"/>
        </w:rPr>
        <w:t>ստուգման ժամանակ հիմք են ընդունվել առոչինչ լիազորագրեր</w:t>
      </w:r>
      <w:r w:rsidR="00890CD9" w:rsidRPr="00B52B49">
        <w:rPr>
          <w:rFonts w:ascii="GHEA Grapalat" w:hAnsi="GHEA Grapalat"/>
          <w:lang w:val="hy-AM"/>
        </w:rPr>
        <w:t>։</w:t>
      </w:r>
    </w:p>
    <w:p w14:paraId="75E34403" w14:textId="4DADAB4F" w:rsidR="00890CD9" w:rsidRPr="00B52B49" w:rsidRDefault="00890CD9" w:rsidP="00B52B49">
      <w:pPr>
        <w:pStyle w:val="NormalWeb"/>
        <w:numPr>
          <w:ilvl w:val="0"/>
          <w:numId w:val="19"/>
        </w:numPr>
        <w:spacing w:line="360" w:lineRule="auto"/>
        <w:ind w:left="1276"/>
        <w:jc w:val="both"/>
        <w:rPr>
          <w:rFonts w:ascii="GHEA Grapalat" w:hAnsi="GHEA Grapalat"/>
          <w:lang w:val="hy-AM"/>
        </w:rPr>
      </w:pPr>
      <w:r w:rsidRPr="00B52B49">
        <w:rPr>
          <w:rFonts w:ascii="GHEA Grapalat" w:hAnsi="GHEA Grapalat"/>
          <w:lang w:val="hy-AM"/>
        </w:rPr>
        <w:t xml:space="preserve">Էներգետիկայի ոլորտում </w:t>
      </w:r>
      <w:r w:rsidR="004C70F1" w:rsidRPr="00B52B49">
        <w:rPr>
          <w:rFonts w:ascii="GHEA Grapalat" w:hAnsi="GHEA Grapalat"/>
          <w:lang w:val="hy-AM"/>
        </w:rPr>
        <w:t xml:space="preserve">1 գործով </w:t>
      </w:r>
      <w:r w:rsidRPr="00B52B49">
        <w:rPr>
          <w:rFonts w:ascii="GHEA Grapalat" w:hAnsi="GHEA Grapalat"/>
          <w:lang w:val="hy-AM"/>
        </w:rPr>
        <w:t>ստուգման արդյունքում կազմված ակտը չի մուտքագրվել, արդյունքում</w:t>
      </w:r>
      <w:r w:rsidR="00680581" w:rsidRPr="00B52B49">
        <w:rPr>
          <w:rFonts w:ascii="GHEA Grapalat" w:hAnsi="GHEA Grapalat"/>
          <w:lang w:val="hy-AM"/>
        </w:rPr>
        <w:t xml:space="preserve"> վարչական իրավախախտման վերաբերյալ</w:t>
      </w:r>
      <w:r w:rsidRPr="00B52B49">
        <w:rPr>
          <w:rFonts w:ascii="GHEA Grapalat" w:hAnsi="GHEA Grapalat"/>
          <w:lang w:val="hy-AM"/>
        </w:rPr>
        <w:t xml:space="preserve"> վարույթ չի իրականացվել։</w:t>
      </w:r>
    </w:p>
    <w:p w14:paraId="034D505B" w14:textId="6AD1E6B5" w:rsidR="00890CD9" w:rsidRPr="00B52B49" w:rsidRDefault="00890CD9" w:rsidP="00B52B49">
      <w:pPr>
        <w:pStyle w:val="NormalWeb"/>
        <w:numPr>
          <w:ilvl w:val="0"/>
          <w:numId w:val="19"/>
        </w:numPr>
        <w:spacing w:line="360" w:lineRule="auto"/>
        <w:ind w:left="1276"/>
        <w:jc w:val="both"/>
        <w:rPr>
          <w:rFonts w:ascii="GHEA Grapalat" w:hAnsi="GHEA Grapalat"/>
          <w:lang w:val="hy-AM"/>
        </w:rPr>
      </w:pPr>
      <w:r w:rsidRPr="00B52B49">
        <w:rPr>
          <w:rFonts w:ascii="GHEA Grapalat" w:hAnsi="GHEA Grapalat"/>
          <w:lang w:val="hy-AM"/>
        </w:rPr>
        <w:t>Ուսումնասիրության ժամանակ պարզվել է, որ ստուգման ա</w:t>
      </w:r>
      <w:r w:rsidR="00623827">
        <w:rPr>
          <w:rFonts w:ascii="GHEA Grapalat" w:hAnsi="GHEA Grapalat"/>
          <w:lang w:val="hy-AM"/>
        </w:rPr>
        <w:t xml:space="preserve">րդյունքում  43 գործով որոշումները </w:t>
      </w:r>
      <w:r w:rsidR="00622CA1" w:rsidRPr="00B52B49">
        <w:rPr>
          <w:rFonts w:ascii="GHEA Grapalat" w:hAnsi="GHEA Grapalat"/>
          <w:lang w:val="hy-AM"/>
        </w:rPr>
        <w:t xml:space="preserve">կայացվել են ՎԻՎ օրենսգրքով սահմանված համապատասխան ժամկետների խախտումով, մասնավորապես՝ որոշման պատճենը երեք աշխատանքային օրվա ընթացքում </w:t>
      </w:r>
      <w:r w:rsidR="00E7204B" w:rsidRPr="00B52B49">
        <w:rPr>
          <w:rFonts w:ascii="GHEA Grapalat" w:hAnsi="GHEA Grapalat"/>
          <w:lang w:val="hy-AM"/>
        </w:rPr>
        <w:t xml:space="preserve">չի հանձվել </w:t>
      </w:r>
      <w:r w:rsidR="00622CA1" w:rsidRPr="00B52B49">
        <w:rPr>
          <w:rFonts w:ascii="GHEA Grapalat" w:hAnsi="GHEA Grapalat"/>
          <w:lang w:val="hy-AM"/>
        </w:rPr>
        <w:t xml:space="preserve">այն անձին, որի վերաբերյալ այն ընդունվել է </w:t>
      </w:r>
      <w:r w:rsidR="00B601AF" w:rsidRPr="00B52B49">
        <w:rPr>
          <w:rFonts w:ascii="GHEA Grapalat" w:hAnsi="GHEA Grapalat"/>
          <w:lang w:val="hy-AM"/>
        </w:rPr>
        <w:t xml:space="preserve">(ՎԻՎO </w:t>
      </w:r>
      <w:r w:rsidRPr="00B52B49">
        <w:rPr>
          <w:rFonts w:ascii="GHEA Grapalat" w:hAnsi="GHEA Grapalat"/>
          <w:lang w:val="hy-AM"/>
        </w:rPr>
        <w:t>283 հոդված</w:t>
      </w:r>
      <w:r w:rsidR="00B601AF" w:rsidRPr="00B52B49">
        <w:rPr>
          <w:rFonts w:ascii="GHEA Grapalat" w:hAnsi="GHEA Grapalat"/>
          <w:lang w:val="hy-AM"/>
        </w:rPr>
        <w:t>)</w:t>
      </w:r>
      <w:r w:rsidRPr="00B52B49">
        <w:rPr>
          <w:rFonts w:ascii="GHEA Grapalat" w:hAnsi="GHEA Grapalat"/>
          <w:lang w:val="hy-AM"/>
        </w:rPr>
        <w:t xml:space="preserve">, </w:t>
      </w:r>
      <w:r w:rsidR="00623827">
        <w:rPr>
          <w:rFonts w:ascii="GHEA Grapalat" w:hAnsi="GHEA Grapalat"/>
          <w:lang w:val="hy-AM"/>
        </w:rPr>
        <w:t xml:space="preserve">62 գործով </w:t>
      </w:r>
      <w:r w:rsidR="00B601AF" w:rsidRPr="00B52B49">
        <w:rPr>
          <w:rFonts w:ascii="GHEA Grapalat" w:hAnsi="GHEA Grapalat"/>
          <w:lang w:val="hy-AM"/>
        </w:rPr>
        <w:t xml:space="preserve">վարչական իրավախախտումների վերաբերյալ գործերը ստանալու օրվանից սկսած տասնհինգօրյա ժամկետում չեն քննվել (ՎԻՎO 277 </w:t>
      </w:r>
      <w:r w:rsidRPr="00B52B49">
        <w:rPr>
          <w:rFonts w:ascii="GHEA Grapalat" w:hAnsi="GHEA Grapalat"/>
          <w:lang w:val="hy-AM"/>
        </w:rPr>
        <w:t>հոդված</w:t>
      </w:r>
      <w:r w:rsidR="00B601AF" w:rsidRPr="00B52B49">
        <w:rPr>
          <w:rFonts w:ascii="GHEA Grapalat" w:hAnsi="GHEA Grapalat"/>
          <w:lang w:val="hy-AM"/>
        </w:rPr>
        <w:t xml:space="preserve">), </w:t>
      </w:r>
      <w:r w:rsidR="00937F6C" w:rsidRPr="00B52B49">
        <w:rPr>
          <w:rFonts w:ascii="GHEA Grapalat" w:hAnsi="GHEA Grapalat"/>
          <w:lang w:val="hy-AM"/>
        </w:rPr>
        <w:t xml:space="preserve">տեխնիկական և հրդեհային անվտանգության ոլորտում </w:t>
      </w:r>
      <w:r w:rsidR="00623827">
        <w:rPr>
          <w:rFonts w:ascii="GHEA Grapalat" w:hAnsi="GHEA Grapalat"/>
          <w:lang w:val="hy-AM"/>
        </w:rPr>
        <w:t>1</w:t>
      </w:r>
      <w:r w:rsidR="00B601AF" w:rsidRPr="00B52B49">
        <w:rPr>
          <w:rFonts w:ascii="GHEA Grapalat" w:hAnsi="GHEA Grapalat"/>
          <w:lang w:val="hy-AM"/>
        </w:rPr>
        <w:t xml:space="preserve"> գործով վարչական տույժը նշանակվել է իրավախախտումը կատարվելու օրվանից երկու ամսվա ժամակետից հետո </w:t>
      </w:r>
      <w:r w:rsidR="00B601AF" w:rsidRPr="00B52B49">
        <w:rPr>
          <w:rFonts w:ascii="Calibri" w:hAnsi="Calibri" w:cs="Calibri"/>
          <w:lang w:val="hy-AM"/>
        </w:rPr>
        <w:t> </w:t>
      </w:r>
      <w:r w:rsidR="00B601AF" w:rsidRPr="00B52B49">
        <w:rPr>
          <w:rFonts w:ascii="GHEA Grapalat" w:hAnsi="GHEA Grapalat"/>
          <w:lang w:val="hy-AM"/>
        </w:rPr>
        <w:t>(ՎԻՎO</w:t>
      </w:r>
      <w:r w:rsidRPr="00B52B49">
        <w:rPr>
          <w:rFonts w:ascii="GHEA Grapalat" w:hAnsi="GHEA Grapalat"/>
          <w:lang w:val="hy-AM"/>
        </w:rPr>
        <w:t xml:space="preserve"> 37 հոդված</w:t>
      </w:r>
      <w:r w:rsidR="00B601AF" w:rsidRPr="00B52B49">
        <w:rPr>
          <w:rFonts w:ascii="GHEA Grapalat" w:hAnsi="GHEA Grapalat"/>
          <w:lang w:val="hy-AM"/>
        </w:rPr>
        <w:t>)</w:t>
      </w:r>
      <w:r w:rsidRPr="00B52B49">
        <w:rPr>
          <w:rFonts w:ascii="GHEA Grapalat" w:hAnsi="GHEA Grapalat"/>
          <w:lang w:val="hy-AM"/>
        </w:rPr>
        <w:t>։</w:t>
      </w:r>
    </w:p>
    <w:p w14:paraId="41DCAA4B" w14:textId="550C5AC2" w:rsidR="00774E0A" w:rsidRPr="00B52B49" w:rsidRDefault="00890CD9" w:rsidP="00B52B49">
      <w:pPr>
        <w:pStyle w:val="NormalWeb"/>
        <w:numPr>
          <w:ilvl w:val="0"/>
          <w:numId w:val="19"/>
        </w:numPr>
        <w:spacing w:line="360" w:lineRule="auto"/>
        <w:ind w:left="1276"/>
        <w:jc w:val="both"/>
        <w:rPr>
          <w:rFonts w:ascii="GHEA Grapalat" w:hAnsi="GHEA Grapalat"/>
          <w:lang w:val="hy-AM"/>
        </w:rPr>
      </w:pPr>
      <w:r w:rsidRPr="00B52B49">
        <w:rPr>
          <w:rFonts w:ascii="GHEA Grapalat" w:hAnsi="GHEA Grapalat"/>
          <w:lang w:val="hy-AM"/>
        </w:rPr>
        <w:t>Իրավախախտումներ վերաբերյալ էլեկտրոնային բազաները պատշաճ և ժամանակին չեն լր</w:t>
      </w:r>
      <w:r w:rsidR="004F5508" w:rsidRPr="00B52B49">
        <w:rPr>
          <w:rFonts w:ascii="GHEA Grapalat" w:hAnsi="GHEA Grapalat"/>
          <w:lang w:val="hy-AM"/>
        </w:rPr>
        <w:t>ա</w:t>
      </w:r>
      <w:r w:rsidRPr="00B52B49">
        <w:rPr>
          <w:rFonts w:ascii="GHEA Grapalat" w:hAnsi="GHEA Grapalat"/>
          <w:lang w:val="hy-AM"/>
        </w:rPr>
        <w:t>ցվում, ուստի հնարավոր չի լինում ստանալ և վերլուծել անհրաժեշտ ամբողջական տեղե</w:t>
      </w:r>
      <w:r w:rsidR="000C1A7B" w:rsidRPr="00B52B49">
        <w:rPr>
          <w:rFonts w:ascii="GHEA Grapalat" w:hAnsi="GHEA Grapalat"/>
          <w:lang w:val="hy-AM"/>
        </w:rPr>
        <w:t>կատվությունը</w:t>
      </w:r>
      <w:r w:rsidR="0092158B" w:rsidRPr="00B52B49">
        <w:rPr>
          <w:rFonts w:ascii="GHEA Grapalat" w:hAnsi="GHEA Grapalat"/>
          <w:lang w:val="hy-AM"/>
        </w:rPr>
        <w:t>։</w:t>
      </w:r>
    </w:p>
    <w:p w14:paraId="0D9DBDA5" w14:textId="77777777" w:rsidR="00E823DD" w:rsidRDefault="00E823DD" w:rsidP="00B52B49">
      <w:pPr>
        <w:pStyle w:val="ListParagraph"/>
        <w:spacing w:before="240" w:line="360" w:lineRule="auto"/>
        <w:ind w:right="26"/>
        <w:jc w:val="both"/>
        <w:rPr>
          <w:rFonts w:ascii="GHEA Grapalat" w:hAnsi="GHEA Grapalat" w:cs="Arial"/>
          <w:b/>
          <w:bCs/>
          <w:color w:val="000000" w:themeColor="text1"/>
          <w:sz w:val="24"/>
          <w:szCs w:val="24"/>
          <w:u w:val="single"/>
          <w:lang w:val="hy-AM"/>
        </w:rPr>
      </w:pPr>
    </w:p>
    <w:p w14:paraId="0DB539E8" w14:textId="77777777" w:rsidR="00E823DD" w:rsidRDefault="00E823DD" w:rsidP="00B52B49">
      <w:pPr>
        <w:pStyle w:val="ListParagraph"/>
        <w:spacing w:before="240" w:line="360" w:lineRule="auto"/>
        <w:ind w:right="26"/>
        <w:jc w:val="both"/>
        <w:rPr>
          <w:rFonts w:ascii="GHEA Grapalat" w:hAnsi="GHEA Grapalat" w:cs="Arial"/>
          <w:b/>
          <w:bCs/>
          <w:color w:val="000000" w:themeColor="text1"/>
          <w:sz w:val="24"/>
          <w:szCs w:val="24"/>
          <w:u w:val="single"/>
          <w:lang w:val="hy-AM"/>
        </w:rPr>
      </w:pPr>
    </w:p>
    <w:p w14:paraId="2AB13892" w14:textId="7A75A12D" w:rsidR="005F0AB5" w:rsidRPr="00B52B49" w:rsidRDefault="005F0AB5" w:rsidP="00B52B49">
      <w:pPr>
        <w:pStyle w:val="ListParagraph"/>
        <w:spacing w:before="240" w:line="360" w:lineRule="auto"/>
        <w:ind w:right="26"/>
        <w:jc w:val="both"/>
        <w:rPr>
          <w:rFonts w:ascii="GHEA Grapalat" w:hAnsi="GHEA Grapalat" w:cs="Cambria Math"/>
          <w:b/>
          <w:bCs/>
          <w:color w:val="000000" w:themeColor="text1"/>
          <w:sz w:val="24"/>
          <w:szCs w:val="24"/>
          <w:u w:val="single"/>
          <w:lang w:val="hy-AM"/>
        </w:rPr>
      </w:pPr>
      <w:r w:rsidRPr="00B52B49">
        <w:rPr>
          <w:rFonts w:ascii="GHEA Grapalat" w:hAnsi="GHEA Grapalat" w:cs="Arial"/>
          <w:b/>
          <w:bCs/>
          <w:color w:val="000000" w:themeColor="text1"/>
          <w:sz w:val="24"/>
          <w:szCs w:val="24"/>
          <w:u w:val="single"/>
          <w:lang w:val="hy-AM"/>
        </w:rPr>
        <w:t>Առաջարկվում է</w:t>
      </w:r>
      <w:r w:rsidRPr="00B52B49">
        <w:rPr>
          <w:rFonts w:ascii="Cambria Math" w:hAnsi="Cambria Math" w:cs="Cambria Math"/>
          <w:b/>
          <w:bCs/>
          <w:color w:val="000000" w:themeColor="text1"/>
          <w:sz w:val="24"/>
          <w:szCs w:val="24"/>
          <w:u w:val="single"/>
          <w:lang w:val="hy-AM"/>
        </w:rPr>
        <w:t>․</w:t>
      </w:r>
    </w:p>
    <w:p w14:paraId="0D073BC5" w14:textId="2904BE43" w:rsidR="00207BEC" w:rsidRPr="00B52B49" w:rsidRDefault="00725BC6" w:rsidP="00B52B49">
      <w:pPr>
        <w:pStyle w:val="ListParagraph"/>
        <w:numPr>
          <w:ilvl w:val="0"/>
          <w:numId w:val="20"/>
        </w:numPr>
        <w:spacing w:before="240" w:line="360" w:lineRule="auto"/>
        <w:ind w:right="26"/>
        <w:jc w:val="both"/>
        <w:rPr>
          <w:rFonts w:ascii="GHEA Grapalat" w:hAnsi="GHEA Grapalat" w:cs="Cambria Math"/>
          <w:bCs/>
          <w:color w:val="000000" w:themeColor="text1"/>
          <w:sz w:val="24"/>
          <w:szCs w:val="24"/>
          <w:lang w:val="hy-AM"/>
        </w:rPr>
      </w:pPr>
      <w:r w:rsidRPr="00B52B49">
        <w:rPr>
          <w:rFonts w:ascii="GHEA Grapalat" w:hAnsi="GHEA Grapalat" w:cs="Cambria Math"/>
          <w:bCs/>
          <w:color w:val="000000" w:themeColor="text1"/>
          <w:sz w:val="24"/>
          <w:szCs w:val="24"/>
          <w:lang w:val="hy-AM"/>
        </w:rPr>
        <w:t>Ստուգումը չիրականացնելու դեպքում հստակ նշել հիմքերի և ապահովել դրանք հաստատող պատշաճ ապացուցներ առակայությունը։</w:t>
      </w:r>
    </w:p>
    <w:p w14:paraId="7C64F0EA" w14:textId="0B67CA96" w:rsidR="00725BC6" w:rsidRPr="00B52B49" w:rsidRDefault="00725BC6" w:rsidP="00B52B49">
      <w:pPr>
        <w:pStyle w:val="ListParagraph"/>
        <w:numPr>
          <w:ilvl w:val="0"/>
          <w:numId w:val="20"/>
        </w:numPr>
        <w:spacing w:before="240" w:line="360" w:lineRule="auto"/>
        <w:ind w:right="26"/>
        <w:jc w:val="both"/>
        <w:rPr>
          <w:rFonts w:ascii="GHEA Grapalat" w:hAnsi="GHEA Grapalat" w:cs="Cambria Math"/>
          <w:bCs/>
          <w:color w:val="000000" w:themeColor="text1"/>
          <w:sz w:val="24"/>
          <w:szCs w:val="24"/>
          <w:lang w:val="hy-AM"/>
        </w:rPr>
      </w:pPr>
      <w:r w:rsidRPr="00B52B49">
        <w:rPr>
          <w:rFonts w:ascii="GHEA Grapalat" w:hAnsi="GHEA Grapalat" w:cs="Cambria Math"/>
          <w:bCs/>
          <w:color w:val="000000" w:themeColor="text1"/>
          <w:sz w:val="24"/>
          <w:szCs w:val="24"/>
          <w:lang w:val="hy-AM"/>
        </w:rPr>
        <w:t xml:space="preserve">Խստիվ պահպանել ընթակարգային </w:t>
      </w:r>
      <w:r w:rsidR="00EC1196" w:rsidRPr="00B52B49">
        <w:rPr>
          <w:rFonts w:ascii="GHEA Grapalat" w:hAnsi="GHEA Grapalat" w:cs="Cambria Math"/>
          <w:bCs/>
          <w:color w:val="000000" w:themeColor="text1"/>
          <w:sz w:val="24"/>
          <w:szCs w:val="24"/>
          <w:lang w:val="hy-AM"/>
        </w:rPr>
        <w:t xml:space="preserve">բոլոր </w:t>
      </w:r>
      <w:r w:rsidRPr="00B52B49">
        <w:rPr>
          <w:rFonts w:ascii="GHEA Grapalat" w:hAnsi="GHEA Grapalat" w:cs="Cambria Math"/>
          <w:bCs/>
          <w:color w:val="000000" w:themeColor="text1"/>
          <w:sz w:val="24"/>
          <w:szCs w:val="24"/>
          <w:lang w:val="hy-AM"/>
        </w:rPr>
        <w:t>նորմերը</w:t>
      </w:r>
      <w:r w:rsidRPr="00B52B49">
        <w:rPr>
          <w:rFonts w:ascii="Cambria Math" w:hAnsi="Cambria Math" w:cs="Cambria Math"/>
          <w:bCs/>
          <w:color w:val="000000" w:themeColor="text1"/>
          <w:sz w:val="24"/>
          <w:szCs w:val="24"/>
          <w:lang w:val="hy-AM"/>
        </w:rPr>
        <w:t>․</w:t>
      </w:r>
      <w:r w:rsidRPr="00B52B49">
        <w:rPr>
          <w:rFonts w:ascii="GHEA Grapalat" w:hAnsi="GHEA Grapalat" w:cs="Cambria Math"/>
          <w:bCs/>
          <w:color w:val="000000" w:themeColor="text1"/>
          <w:sz w:val="24"/>
          <w:szCs w:val="24"/>
          <w:lang w:val="hy-AM"/>
        </w:rPr>
        <w:t xml:space="preserve"> օրենսդրական անկատարությունների և բացերի առկայության դեպքում նախաձեռնել օրենսդրական ակտերի մշակման առաջարկները</w:t>
      </w:r>
    </w:p>
    <w:p w14:paraId="4FA8546A" w14:textId="0E77ECE5" w:rsidR="00725BC6" w:rsidRPr="00B52B49" w:rsidRDefault="00725BC6" w:rsidP="00B52B49">
      <w:pPr>
        <w:pStyle w:val="ListParagraph"/>
        <w:numPr>
          <w:ilvl w:val="0"/>
          <w:numId w:val="20"/>
        </w:numPr>
        <w:spacing w:before="240" w:line="360" w:lineRule="auto"/>
        <w:ind w:right="26"/>
        <w:jc w:val="both"/>
        <w:rPr>
          <w:rFonts w:ascii="GHEA Grapalat" w:hAnsi="GHEA Grapalat" w:cs="Cambria Math"/>
          <w:bCs/>
          <w:color w:val="000000" w:themeColor="text1"/>
          <w:sz w:val="24"/>
          <w:szCs w:val="24"/>
          <w:lang w:val="hy-AM"/>
        </w:rPr>
      </w:pPr>
      <w:r w:rsidRPr="00B52B49">
        <w:rPr>
          <w:rFonts w:ascii="GHEA Grapalat" w:hAnsi="GHEA Grapalat" w:cs="Cambria Math"/>
          <w:bCs/>
          <w:color w:val="000000" w:themeColor="text1"/>
          <w:sz w:val="24"/>
          <w:szCs w:val="24"/>
          <w:lang w:val="hy-AM"/>
        </w:rPr>
        <w:t>Ստուգել ներկայացվող լիազորագրերի իրավաչափությունը։</w:t>
      </w:r>
    </w:p>
    <w:p w14:paraId="500FA31C" w14:textId="2A5E2C63" w:rsidR="00725BC6" w:rsidRPr="00B52B49" w:rsidRDefault="00725BC6" w:rsidP="00B52B49">
      <w:pPr>
        <w:pStyle w:val="ListParagraph"/>
        <w:numPr>
          <w:ilvl w:val="0"/>
          <w:numId w:val="20"/>
        </w:numPr>
        <w:spacing w:before="240" w:line="360" w:lineRule="auto"/>
        <w:ind w:right="26"/>
        <w:jc w:val="both"/>
        <w:rPr>
          <w:rFonts w:ascii="GHEA Grapalat" w:hAnsi="GHEA Grapalat" w:cs="Cambria Math"/>
          <w:bCs/>
          <w:color w:val="000000" w:themeColor="text1"/>
          <w:sz w:val="24"/>
          <w:szCs w:val="24"/>
          <w:lang w:val="hy-AM"/>
        </w:rPr>
      </w:pPr>
      <w:r w:rsidRPr="00B52B49">
        <w:rPr>
          <w:rFonts w:ascii="GHEA Grapalat" w:hAnsi="GHEA Grapalat" w:cs="Cambria Math"/>
          <w:bCs/>
          <w:color w:val="000000" w:themeColor="text1"/>
          <w:sz w:val="24"/>
          <w:szCs w:val="24"/>
          <w:lang w:val="hy-AM"/>
        </w:rPr>
        <w:t>Բացառել</w:t>
      </w:r>
      <w:r w:rsidRPr="00B52B49">
        <w:rPr>
          <w:rFonts w:ascii="GHEA Grapalat" w:eastAsia="Calibri" w:hAnsi="GHEA Grapalat" w:cs="Arial"/>
          <w:color w:val="000000" w:themeColor="text1"/>
          <w:sz w:val="24"/>
          <w:szCs w:val="24"/>
          <w:lang w:val="hy-AM" w:eastAsia="ru-RU"/>
        </w:rPr>
        <w:t xml:space="preserve"> ակտի նախագծի տրամադրումից հետո դրանք վերացնելու հիմքով տեղեկանք տրամադրելը։</w:t>
      </w:r>
    </w:p>
    <w:p w14:paraId="1E989ACA" w14:textId="7EB52D39" w:rsidR="007545C4" w:rsidRPr="000C58A9" w:rsidRDefault="00725BC6" w:rsidP="000C58A9">
      <w:pPr>
        <w:pStyle w:val="ListParagraph"/>
        <w:numPr>
          <w:ilvl w:val="0"/>
          <w:numId w:val="20"/>
        </w:numPr>
        <w:spacing w:before="240" w:line="360" w:lineRule="auto"/>
        <w:ind w:right="26"/>
        <w:jc w:val="both"/>
        <w:rPr>
          <w:rFonts w:ascii="GHEA Grapalat" w:hAnsi="GHEA Grapalat" w:cs="Cambria Math"/>
          <w:bCs/>
          <w:color w:val="000000" w:themeColor="text1"/>
          <w:sz w:val="24"/>
          <w:szCs w:val="24"/>
          <w:lang w:val="hy-AM"/>
        </w:rPr>
      </w:pPr>
      <w:r w:rsidRPr="00B52B49">
        <w:rPr>
          <w:rFonts w:ascii="GHEA Grapalat" w:eastAsia="Calibri" w:hAnsi="GHEA Grapalat" w:cs="Arial"/>
          <w:color w:val="000000" w:themeColor="text1"/>
          <w:sz w:val="24"/>
          <w:szCs w:val="24"/>
          <w:lang w:val="hy-AM" w:eastAsia="ru-RU"/>
        </w:rPr>
        <w:t>Պատշաճ և ժամանակին լրացնել էլեկտրոնային բազաներ</w:t>
      </w:r>
      <w:r w:rsidR="00B5039C" w:rsidRPr="00B52B49">
        <w:rPr>
          <w:rFonts w:ascii="GHEA Grapalat" w:eastAsia="Calibri" w:hAnsi="GHEA Grapalat" w:cs="Arial"/>
          <w:color w:val="000000" w:themeColor="text1"/>
          <w:sz w:val="24"/>
          <w:szCs w:val="24"/>
          <w:lang w:val="hy-AM" w:eastAsia="ru-RU"/>
        </w:rPr>
        <w:t>ը</w:t>
      </w:r>
      <w:r w:rsidRPr="00B52B49">
        <w:rPr>
          <w:rFonts w:ascii="GHEA Grapalat" w:eastAsia="Calibri" w:hAnsi="GHEA Grapalat" w:cs="Arial"/>
          <w:color w:val="000000" w:themeColor="text1"/>
          <w:sz w:val="24"/>
          <w:szCs w:val="24"/>
          <w:lang w:val="hy-AM" w:eastAsia="ru-RU"/>
        </w:rPr>
        <w:t>, գործեր</w:t>
      </w:r>
      <w:r w:rsidR="00D83AD8" w:rsidRPr="00B52B49">
        <w:rPr>
          <w:rFonts w:ascii="GHEA Grapalat" w:eastAsia="Calibri" w:hAnsi="GHEA Grapalat" w:cs="Arial"/>
          <w:color w:val="000000" w:themeColor="text1"/>
          <w:sz w:val="24"/>
          <w:szCs w:val="24"/>
          <w:lang w:val="hy-AM" w:eastAsia="ru-RU"/>
        </w:rPr>
        <w:t>ն</w:t>
      </w:r>
      <w:r w:rsidRPr="00B52B49">
        <w:rPr>
          <w:rFonts w:ascii="GHEA Grapalat" w:eastAsia="Calibri" w:hAnsi="GHEA Grapalat" w:cs="Arial"/>
          <w:color w:val="000000" w:themeColor="text1"/>
          <w:sz w:val="24"/>
          <w:szCs w:val="24"/>
          <w:lang w:val="hy-AM" w:eastAsia="ru-RU"/>
        </w:rPr>
        <w:t xml:space="preserve"> անմիջական մուտքագրել Muberry էլեկտրոնային համակարգ</w:t>
      </w:r>
      <w:r w:rsidR="007B093D" w:rsidRPr="00B52B49">
        <w:rPr>
          <w:rFonts w:ascii="GHEA Grapalat" w:eastAsia="Calibri" w:hAnsi="GHEA Grapalat" w:cs="Arial"/>
          <w:color w:val="000000" w:themeColor="text1"/>
          <w:sz w:val="24"/>
          <w:szCs w:val="24"/>
          <w:lang w:val="hy-AM" w:eastAsia="ru-RU"/>
        </w:rPr>
        <w:t>։</w:t>
      </w:r>
    </w:p>
    <w:p w14:paraId="17C58B59" w14:textId="2834249A" w:rsidR="005F0AB5" w:rsidRPr="00B52B49" w:rsidRDefault="005F0AB5" w:rsidP="00B52B49">
      <w:pPr>
        <w:pStyle w:val="NormalWeb"/>
        <w:numPr>
          <w:ilvl w:val="0"/>
          <w:numId w:val="5"/>
        </w:numPr>
        <w:shd w:val="clear" w:color="auto" w:fill="FFFFFF"/>
        <w:tabs>
          <w:tab w:val="left" w:pos="900"/>
        </w:tabs>
        <w:spacing w:before="240" w:beforeAutospacing="0" w:after="160" w:afterAutospacing="0" w:line="360" w:lineRule="auto"/>
        <w:jc w:val="both"/>
        <w:rPr>
          <w:rFonts w:ascii="GHEA Grapalat" w:hAnsi="GHEA Grapalat"/>
          <w:b/>
          <w:bCs/>
          <w:i/>
          <w:iCs/>
          <w:color w:val="000000" w:themeColor="text1"/>
          <w:u w:val="single"/>
          <w:shd w:val="clear" w:color="auto" w:fill="FFFFFF"/>
          <w:lang w:val="hy-AM"/>
        </w:rPr>
      </w:pPr>
      <w:r w:rsidRPr="00B52B49">
        <w:rPr>
          <w:rFonts w:ascii="GHEA Grapalat" w:hAnsi="GHEA Grapalat"/>
          <w:b/>
          <w:bCs/>
          <w:i/>
          <w:iCs/>
          <w:color w:val="000000" w:themeColor="text1"/>
          <w:u w:val="single"/>
          <w:shd w:val="clear" w:color="auto" w:fill="FFFFFF"/>
          <w:lang w:val="hy-AM"/>
        </w:rPr>
        <w:t>Միջոցառում՝ ներքին հսկողություն պաշտոնական կայքէջի գործարկման, տեղեկատվական սպասարկման իրականացման ինչպես նաև տեսչական մարմնի կանխարգելիչ և իրազեկման միջոցառումների տարեկան ծրագրի կատարման նկատմամբ.</w:t>
      </w:r>
    </w:p>
    <w:p w14:paraId="107F86F0" w14:textId="1E00A9EB" w:rsidR="005F0AB5" w:rsidRPr="00B52B49" w:rsidRDefault="00B32966" w:rsidP="00B52B49">
      <w:pPr>
        <w:spacing w:before="240" w:line="360" w:lineRule="auto"/>
        <w:ind w:right="26" w:firstLine="567"/>
        <w:contextualSpacing/>
        <w:rPr>
          <w:rFonts w:ascii="GHEA Grapalat" w:hAnsi="GHEA Grapalat" w:cs="Arial"/>
          <w:b/>
          <w:color w:val="000000" w:themeColor="text1"/>
          <w:sz w:val="24"/>
          <w:szCs w:val="24"/>
          <w:u w:val="single"/>
          <w:lang w:val="hy-AM"/>
        </w:rPr>
      </w:pPr>
      <w:r w:rsidRPr="00B52B49">
        <w:rPr>
          <w:rFonts w:ascii="GHEA Grapalat" w:hAnsi="GHEA Grapalat" w:cs="Arial"/>
          <w:b/>
          <w:color w:val="000000" w:themeColor="text1"/>
          <w:sz w:val="24"/>
          <w:szCs w:val="24"/>
          <w:u w:val="single"/>
          <w:lang w:val="hy-AM"/>
        </w:rPr>
        <w:t>5</w:t>
      </w:r>
      <w:r w:rsidRPr="00B52B49">
        <w:rPr>
          <w:rFonts w:ascii="Cambria Math" w:hAnsi="Cambria Math" w:cs="Cambria Math"/>
          <w:b/>
          <w:color w:val="000000" w:themeColor="text1"/>
          <w:sz w:val="24"/>
          <w:szCs w:val="24"/>
          <w:u w:val="single"/>
          <w:lang w:val="hy-AM"/>
        </w:rPr>
        <w:t>․</w:t>
      </w:r>
      <w:r w:rsidRPr="00B52B49">
        <w:rPr>
          <w:rFonts w:ascii="GHEA Grapalat" w:hAnsi="GHEA Grapalat" w:cs="Arial"/>
          <w:b/>
          <w:color w:val="000000" w:themeColor="text1"/>
          <w:sz w:val="24"/>
          <w:szCs w:val="24"/>
          <w:u w:val="single"/>
          <w:lang w:val="hy-AM"/>
        </w:rPr>
        <w:t xml:space="preserve">1 </w:t>
      </w:r>
      <w:r w:rsidR="005F0AB5" w:rsidRPr="00B52B49">
        <w:rPr>
          <w:rFonts w:ascii="GHEA Grapalat" w:hAnsi="GHEA Grapalat" w:cs="Arial"/>
          <w:b/>
          <w:color w:val="000000" w:themeColor="text1"/>
          <w:sz w:val="24"/>
          <w:szCs w:val="24"/>
          <w:u w:val="single"/>
          <w:lang w:val="hy-AM"/>
        </w:rPr>
        <w:t>Ուսումնասիրության արդյունք.</w:t>
      </w:r>
    </w:p>
    <w:p w14:paraId="79278403" w14:textId="5683CEEF" w:rsidR="003441D1" w:rsidRPr="00B52B49" w:rsidRDefault="003441D1" w:rsidP="00B52B49">
      <w:pPr>
        <w:spacing w:line="360" w:lineRule="auto"/>
        <w:ind w:right="26" w:firstLine="567"/>
        <w:contextualSpacing/>
        <w:jc w:val="both"/>
        <w:rPr>
          <w:rFonts w:ascii="GHEA Grapalat" w:hAnsi="GHEA Grapalat" w:cs="Arial"/>
          <w:bCs/>
          <w:sz w:val="24"/>
          <w:szCs w:val="24"/>
          <w:lang w:val="hy-AM"/>
        </w:rPr>
      </w:pPr>
      <w:r w:rsidRPr="00B52B49">
        <w:rPr>
          <w:rFonts w:ascii="GHEA Grapalat" w:eastAsia="SimSun" w:hAnsi="GHEA Grapalat" w:cs="Times New Roman"/>
          <w:sz w:val="24"/>
          <w:szCs w:val="24"/>
          <w:lang w:val="hy-AM" w:eastAsia="ru-RU"/>
        </w:rPr>
        <w:t xml:space="preserve">Ուսումնասիրության արդյունքում պարզվել է, որ </w:t>
      </w:r>
      <w:r w:rsidRPr="00B52B49">
        <w:rPr>
          <w:rFonts w:ascii="GHEA Grapalat" w:hAnsi="GHEA Grapalat" w:cs="Arial"/>
          <w:bCs/>
          <w:sz w:val="24"/>
          <w:szCs w:val="24"/>
          <w:lang w:val="hy-AM"/>
        </w:rPr>
        <w:t>Տեսչական մարմնի նոր կայքէջ</w:t>
      </w:r>
      <w:r w:rsidR="00876441" w:rsidRPr="00B52B49">
        <w:rPr>
          <w:rFonts w:ascii="GHEA Grapalat" w:hAnsi="GHEA Grapalat" w:cs="Arial"/>
          <w:bCs/>
          <w:sz w:val="24"/>
          <w:szCs w:val="24"/>
          <w:lang w:val="hy-AM"/>
        </w:rPr>
        <w:t>ը</w:t>
      </w:r>
      <w:r w:rsidRPr="00B52B49">
        <w:rPr>
          <w:rFonts w:ascii="GHEA Grapalat" w:hAnsi="GHEA Grapalat" w:cs="Arial"/>
          <w:bCs/>
          <w:sz w:val="24"/>
          <w:szCs w:val="24"/>
          <w:lang w:val="hy-AM"/>
        </w:rPr>
        <w:t xml:space="preserve"> լիարժեք գործում է՝ ունի ֆունկցիոնալ նոր հնարավորություններ և հանրության համար ավելի ինֆորմատիվ է քան նախորդ տարբերակը։ Բաժնի կողմից հաշվի են առնվել նախորդ եռամսյակ ներկայացված դիտողությունները, և կայքում, և ֆեյսբուքյան պաշտոնական էջում կատարվել են համապատասխան փոփոխություններ։ Տեսչական մարմնի պաշտոնական կայքէջը և ֆեյսբուքյան պաշտոնական էջը գործում է ավելի մեծ ինտենսիվությամբ քան նախորդ եսամսյակ, պարբերաբար լուսաբանվում է Տեսչական մարմնի գործունեությունը, </w:t>
      </w:r>
      <w:r w:rsidRPr="00135423">
        <w:rPr>
          <w:rFonts w:ascii="GHEA Grapalat" w:hAnsi="GHEA Grapalat" w:cs="Arial"/>
          <w:bCs/>
          <w:sz w:val="24"/>
          <w:szCs w:val="24"/>
          <w:lang w:val="hy-AM"/>
        </w:rPr>
        <w:t xml:space="preserve">սակայն հրապարակվող նյութերի բովանդակությունը և ուղղվածությունը, ըստ էության, մնացել է նույնը՝ հիմնականում հրապարակվում են Տեսչական մարմնի կողմից </w:t>
      </w:r>
      <w:r w:rsidRPr="00135423">
        <w:rPr>
          <w:rFonts w:ascii="GHEA Grapalat" w:hAnsi="GHEA Grapalat" w:cs="Arial"/>
          <w:bCs/>
          <w:sz w:val="24"/>
          <w:szCs w:val="24"/>
          <w:lang w:val="hy-AM"/>
        </w:rPr>
        <w:lastRenderedPageBreak/>
        <w:t>կիրառված վարչական պատասխանատվության մասին իրազեկող նյութեր, ինչը այնքան էլ ինֆորմատիվ չէ հանրությանը իրազեկելու տեսանկությունից։</w:t>
      </w:r>
    </w:p>
    <w:p w14:paraId="10883E62" w14:textId="77777777" w:rsidR="003441D1" w:rsidRPr="00B52B49" w:rsidRDefault="003441D1" w:rsidP="00B52B49">
      <w:pPr>
        <w:pStyle w:val="NormalWeb"/>
        <w:shd w:val="clear" w:color="auto" w:fill="FFFFFF"/>
        <w:spacing w:before="0" w:beforeAutospacing="0" w:after="0" w:afterAutospacing="0" w:line="360" w:lineRule="auto"/>
        <w:ind w:firstLine="630"/>
        <w:jc w:val="both"/>
        <w:rPr>
          <w:rFonts w:ascii="GHEA Grapalat" w:hAnsi="GHEA Grapalat"/>
          <w:color w:val="000000"/>
          <w:lang w:val="hy-AM"/>
        </w:rPr>
      </w:pPr>
      <w:r w:rsidRPr="00B52B49">
        <w:rPr>
          <w:rFonts w:ascii="GHEA Grapalat" w:hAnsi="GHEA Grapalat"/>
          <w:color w:val="000000"/>
          <w:lang w:val="hy-AM"/>
        </w:rPr>
        <w:t>Որակի ապահովման վարչության կողմից աշխատանքային կարգով ներկայացվել են առաջարկություններ, որոնք ընդունվել են ի գիտություն։</w:t>
      </w:r>
    </w:p>
    <w:p w14:paraId="55CDEBC6" w14:textId="397731B4" w:rsidR="003441D1" w:rsidRPr="00B52B49" w:rsidRDefault="003441D1" w:rsidP="00B52B49">
      <w:pPr>
        <w:spacing w:after="0" w:line="360" w:lineRule="auto"/>
        <w:ind w:firstLine="720"/>
        <w:jc w:val="both"/>
        <w:rPr>
          <w:rFonts w:ascii="GHEA Grapalat" w:eastAsia="SimSun" w:hAnsi="GHEA Grapalat" w:cs="Times New Roman"/>
          <w:sz w:val="24"/>
          <w:szCs w:val="24"/>
          <w:lang w:val="hy-AM" w:eastAsia="ru-RU"/>
        </w:rPr>
      </w:pPr>
      <w:r w:rsidRPr="00B52B49">
        <w:rPr>
          <w:rFonts w:ascii="GHEA Grapalat" w:eastAsia="SimSun" w:hAnsi="GHEA Grapalat" w:cs="Times New Roman"/>
          <w:sz w:val="24"/>
          <w:szCs w:val="24"/>
          <w:lang w:val="hy-AM" w:eastAsia="ru-RU"/>
        </w:rPr>
        <w:t>3-րդ եռամսյակի համար նախատեսված կանխարգելիչ և իրազեկման միջոցառումները հիմնականում կատարվել են։  Թերի է կատարավել միայն ծրագրի 2-րդ կետով նախատեսված միջոցառումը, այն է՝ իրազեկում-հանդիպումների կազմակերպում Երևանում և ՀՀ մարզերում՝ մարզպետարանների, համայնքների ներկայացուցիչների, պետական կառավարման համակարգի ներկայացուցիչների, տնտեսավարող սուբյեկտների հետ (3-րդ եռամսյակի համար՝ Տավուշի, Շիրակի, Լոռու  և Կոտայքի մարզերում)։ Արդյունքում Տավուշի և Շիրակի մարզերում նախատեսված հանդիպումները չեն կազմակերպվել, 2-րդ եռամ</w:t>
      </w:r>
      <w:r w:rsidR="006C23CA" w:rsidRPr="00B52B49">
        <w:rPr>
          <w:rFonts w:ascii="GHEA Grapalat" w:eastAsia="SimSun" w:hAnsi="GHEA Grapalat" w:cs="Times New Roman"/>
          <w:sz w:val="24"/>
          <w:szCs w:val="24"/>
          <w:lang w:val="hy-AM" w:eastAsia="ru-RU"/>
        </w:rPr>
        <w:t>ս</w:t>
      </w:r>
      <w:r w:rsidRPr="00B52B49">
        <w:rPr>
          <w:rFonts w:ascii="GHEA Grapalat" w:eastAsia="SimSun" w:hAnsi="GHEA Grapalat" w:cs="Times New Roman"/>
          <w:sz w:val="24"/>
          <w:szCs w:val="24"/>
          <w:lang w:val="hy-AM" w:eastAsia="ru-RU"/>
        </w:rPr>
        <w:t xml:space="preserve">յակից 3-րդ  եռամսյակ տեղափոխված Արմավիրի և Գեղարքունիքի մարզերում հանդիպումները ևս չեն կազմակերպվել։ </w:t>
      </w:r>
    </w:p>
    <w:p w14:paraId="459B1821" w14:textId="77777777" w:rsidR="005F0AB5" w:rsidRPr="00B52B49" w:rsidRDefault="005F0AB5" w:rsidP="00B52B49">
      <w:pPr>
        <w:tabs>
          <w:tab w:val="left" w:pos="851"/>
        </w:tabs>
        <w:spacing w:before="240" w:line="360" w:lineRule="auto"/>
        <w:ind w:right="26" w:firstLine="567"/>
        <w:contextualSpacing/>
        <w:rPr>
          <w:rFonts w:ascii="GHEA Grapalat" w:hAnsi="GHEA Grapalat" w:cs="Arial"/>
          <w:b/>
          <w:bCs/>
          <w:color w:val="000000" w:themeColor="text1"/>
          <w:sz w:val="24"/>
          <w:szCs w:val="24"/>
          <w:u w:val="single"/>
          <w:lang w:val="hy-AM"/>
        </w:rPr>
      </w:pPr>
      <w:r w:rsidRPr="00B52B49">
        <w:rPr>
          <w:rFonts w:ascii="GHEA Grapalat" w:hAnsi="GHEA Grapalat" w:cs="Arial"/>
          <w:b/>
          <w:bCs/>
          <w:color w:val="000000" w:themeColor="text1"/>
          <w:sz w:val="24"/>
          <w:szCs w:val="24"/>
          <w:u w:val="single"/>
          <w:lang w:val="hy-AM"/>
        </w:rPr>
        <w:t>Բացահայտված խնդիրներ և ռիսկեր.</w:t>
      </w:r>
    </w:p>
    <w:p w14:paraId="26233818" w14:textId="7AEE5068" w:rsidR="005F0AB5" w:rsidRPr="00B52B49" w:rsidRDefault="005F0AB5" w:rsidP="00B52B49">
      <w:pPr>
        <w:spacing w:before="240" w:line="360" w:lineRule="auto"/>
        <w:ind w:right="26" w:firstLine="567"/>
        <w:contextualSpacing/>
        <w:jc w:val="both"/>
        <w:rPr>
          <w:rFonts w:ascii="GHEA Grapalat" w:hAnsi="GHEA Grapalat" w:cs="Cambria Math"/>
          <w:bCs/>
          <w:color w:val="000000" w:themeColor="text1"/>
          <w:sz w:val="24"/>
          <w:szCs w:val="24"/>
          <w:lang w:val="hy-AM"/>
        </w:rPr>
      </w:pPr>
      <w:r w:rsidRPr="00B52B49">
        <w:rPr>
          <w:rFonts w:ascii="GHEA Grapalat" w:hAnsi="GHEA Grapalat" w:cs="Arial"/>
          <w:bCs/>
          <w:color w:val="000000" w:themeColor="text1"/>
          <w:sz w:val="24"/>
          <w:szCs w:val="24"/>
          <w:lang w:val="hy-AM"/>
        </w:rPr>
        <w:tab/>
      </w:r>
      <w:r w:rsidR="003441D1" w:rsidRPr="00B52B49">
        <w:rPr>
          <w:rFonts w:ascii="GHEA Grapalat" w:hAnsi="GHEA Grapalat" w:cs="Arial"/>
          <w:bCs/>
          <w:color w:val="000000" w:themeColor="text1"/>
          <w:sz w:val="24"/>
          <w:szCs w:val="24"/>
          <w:lang w:val="hy-AM"/>
        </w:rPr>
        <w:t>Ու</w:t>
      </w:r>
      <w:r w:rsidR="00523D38" w:rsidRPr="00B52B49">
        <w:rPr>
          <w:rFonts w:ascii="GHEA Grapalat" w:hAnsi="GHEA Grapalat" w:cs="Arial"/>
          <w:bCs/>
          <w:color w:val="000000" w:themeColor="text1"/>
          <w:sz w:val="24"/>
          <w:szCs w:val="24"/>
          <w:lang w:val="hy-AM"/>
        </w:rPr>
        <w:t xml:space="preserve">սումնասիրության արդյունքում պարզվել է, որ </w:t>
      </w:r>
      <w:r w:rsidR="00523D38" w:rsidRPr="00B52B49">
        <w:rPr>
          <w:rFonts w:ascii="GHEA Grapalat" w:eastAsia="SimSun" w:hAnsi="GHEA Grapalat" w:cs="Times New Roman"/>
          <w:sz w:val="24"/>
          <w:szCs w:val="24"/>
          <w:lang w:val="hy-AM" w:eastAsia="ru-RU"/>
        </w:rPr>
        <w:t>ծրագրի 2-րդ կետով նախատեսված վերոնշյալ միջոցառումը թերի է կատարվում 2-րդ եռամսյակից սկսած, ինչն, ըստ էության հանգեցնելու է տարեկան ծրագրի թերի կատարման։</w:t>
      </w:r>
    </w:p>
    <w:p w14:paraId="302BA612" w14:textId="77777777" w:rsidR="005F0AB5" w:rsidRPr="00B52B49" w:rsidRDefault="005F0AB5" w:rsidP="00B52B49">
      <w:pPr>
        <w:tabs>
          <w:tab w:val="left" w:pos="567"/>
          <w:tab w:val="left" w:pos="1440"/>
          <w:tab w:val="left" w:pos="2160"/>
          <w:tab w:val="left" w:pos="2880"/>
          <w:tab w:val="left" w:pos="6045"/>
        </w:tabs>
        <w:spacing w:before="240" w:line="360" w:lineRule="auto"/>
        <w:ind w:right="26"/>
        <w:contextualSpacing/>
        <w:jc w:val="both"/>
        <w:rPr>
          <w:rFonts w:ascii="GHEA Grapalat" w:hAnsi="GHEA Grapalat" w:cs="Arial"/>
          <w:b/>
          <w:bCs/>
          <w:color w:val="000000" w:themeColor="text1"/>
          <w:sz w:val="24"/>
          <w:szCs w:val="24"/>
          <w:u w:val="single"/>
          <w:lang w:val="hy-AM"/>
        </w:rPr>
      </w:pPr>
      <w:r w:rsidRPr="00B52B49">
        <w:rPr>
          <w:rFonts w:ascii="GHEA Grapalat" w:hAnsi="GHEA Grapalat" w:cs="Arial"/>
          <w:bCs/>
          <w:color w:val="000000" w:themeColor="text1"/>
          <w:sz w:val="24"/>
          <w:szCs w:val="24"/>
          <w:lang w:val="hy-AM"/>
        </w:rPr>
        <w:tab/>
        <w:t xml:space="preserve"> </w:t>
      </w:r>
      <w:r w:rsidRPr="00B52B49">
        <w:rPr>
          <w:rFonts w:ascii="GHEA Grapalat" w:hAnsi="GHEA Grapalat" w:cs="Arial"/>
          <w:b/>
          <w:bCs/>
          <w:color w:val="000000" w:themeColor="text1"/>
          <w:sz w:val="24"/>
          <w:szCs w:val="24"/>
          <w:u w:val="single"/>
          <w:lang w:val="hy-AM"/>
        </w:rPr>
        <w:t>Առաջարկվում է՝</w:t>
      </w:r>
    </w:p>
    <w:p w14:paraId="207FB967" w14:textId="0EF5DF7E" w:rsidR="005F0AB5" w:rsidRPr="00B52B49" w:rsidRDefault="005F0AB5" w:rsidP="00B52B49">
      <w:pPr>
        <w:pStyle w:val="ListParagraph"/>
        <w:numPr>
          <w:ilvl w:val="0"/>
          <w:numId w:val="1"/>
        </w:numPr>
        <w:spacing w:before="240" w:line="360" w:lineRule="auto"/>
        <w:ind w:right="26"/>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t xml:space="preserve">Պատրաստել նպատակային, թիրախային </w:t>
      </w:r>
      <w:r w:rsidR="00523D38" w:rsidRPr="00B52B49">
        <w:rPr>
          <w:rFonts w:ascii="GHEA Grapalat" w:hAnsi="GHEA Grapalat" w:cs="Arial"/>
          <w:bCs/>
          <w:color w:val="000000" w:themeColor="text1"/>
          <w:sz w:val="24"/>
          <w:szCs w:val="24"/>
          <w:lang w:val="hy-AM"/>
        </w:rPr>
        <w:t xml:space="preserve">նյութեր, որոնք </w:t>
      </w:r>
      <w:r w:rsidR="00523D38" w:rsidRPr="00B52B49">
        <w:rPr>
          <w:rFonts w:ascii="GHEA Grapalat" w:hAnsi="GHEA Grapalat" w:cs="Arial"/>
          <w:bCs/>
          <w:sz w:val="24"/>
          <w:szCs w:val="24"/>
          <w:lang w:val="hy-AM"/>
        </w:rPr>
        <w:t>ինֆորմատիվ կլինեն հանրությանը իրազեկելու տեսանկությունից</w:t>
      </w:r>
      <w:r w:rsidRPr="00B52B49">
        <w:rPr>
          <w:rFonts w:ascii="GHEA Grapalat" w:hAnsi="GHEA Grapalat" w:cs="Arial"/>
          <w:bCs/>
          <w:color w:val="000000" w:themeColor="text1"/>
          <w:sz w:val="24"/>
          <w:szCs w:val="24"/>
          <w:lang w:val="hy-AM"/>
        </w:rPr>
        <w:t xml:space="preserve">։ </w:t>
      </w:r>
    </w:p>
    <w:p w14:paraId="5EF855A5" w14:textId="20DFE625" w:rsidR="005F0AB5" w:rsidRPr="00B52B49" w:rsidRDefault="005F0AB5" w:rsidP="00B52B49">
      <w:pPr>
        <w:pStyle w:val="ListParagraph"/>
        <w:numPr>
          <w:ilvl w:val="0"/>
          <w:numId w:val="1"/>
        </w:numPr>
        <w:spacing w:before="240" w:line="360" w:lineRule="auto"/>
        <w:ind w:right="26"/>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t>Նոր ընդունված կամ փոփոխություն կրած իրավական ակտերը, որոնք առնչվում են տեսչական մարմնի գործունեության կարգավորմանը հրապարակել Տեսչական մարմնի պաշտոնական կայքէջում։</w:t>
      </w:r>
    </w:p>
    <w:p w14:paraId="77FA81BD" w14:textId="77777777" w:rsidR="005F0AB5" w:rsidRPr="00B52B49" w:rsidRDefault="005F0AB5" w:rsidP="00B52B49">
      <w:pPr>
        <w:pStyle w:val="ListParagraph"/>
        <w:numPr>
          <w:ilvl w:val="0"/>
          <w:numId w:val="1"/>
        </w:numPr>
        <w:spacing w:before="240" w:line="360" w:lineRule="auto"/>
        <w:ind w:right="26"/>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t>Կազմակերպել ծրագրով նախատեսված իրազեկող հանդիպումներ։</w:t>
      </w:r>
    </w:p>
    <w:p w14:paraId="605037F4" w14:textId="2AFFAC4F" w:rsidR="005F0AB5" w:rsidRPr="00B52B49" w:rsidRDefault="005F0AB5" w:rsidP="00B52B49">
      <w:pPr>
        <w:pStyle w:val="ListParagraph"/>
        <w:numPr>
          <w:ilvl w:val="0"/>
          <w:numId w:val="1"/>
        </w:numPr>
        <w:spacing w:before="240" w:line="360" w:lineRule="auto"/>
        <w:ind w:right="26"/>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t>Խթանել համագործակցությունը ԲՈՒՀ-երի, այլ շահագրգիռ սուբյեկտներին հետ, խթանել միջազգային համագործակցությունը և փորձի փոխանակում</w:t>
      </w:r>
      <w:r w:rsidR="003C4B55" w:rsidRPr="00B52B49">
        <w:rPr>
          <w:rFonts w:ascii="GHEA Grapalat" w:hAnsi="GHEA Grapalat" w:cs="Arial"/>
          <w:bCs/>
          <w:color w:val="000000" w:themeColor="text1"/>
          <w:sz w:val="24"/>
          <w:szCs w:val="24"/>
          <w:lang w:val="hy-AM"/>
        </w:rPr>
        <w:t>ը</w:t>
      </w:r>
      <w:r w:rsidRPr="00B52B49">
        <w:rPr>
          <w:rFonts w:ascii="GHEA Grapalat" w:hAnsi="GHEA Grapalat" w:cs="Arial"/>
          <w:bCs/>
          <w:color w:val="000000" w:themeColor="text1"/>
          <w:sz w:val="24"/>
          <w:szCs w:val="24"/>
          <w:lang w:val="hy-AM"/>
        </w:rPr>
        <w:t>։</w:t>
      </w:r>
    </w:p>
    <w:p w14:paraId="007F7512" w14:textId="0CCA543D" w:rsidR="005F0AB5" w:rsidRPr="00B52B49" w:rsidRDefault="00B32966" w:rsidP="00B52B49">
      <w:pPr>
        <w:spacing w:before="240" w:line="360" w:lineRule="auto"/>
        <w:ind w:right="26" w:firstLine="720"/>
        <w:contextualSpacing/>
        <w:jc w:val="both"/>
        <w:rPr>
          <w:rFonts w:ascii="GHEA Grapalat" w:hAnsi="GHEA Grapalat" w:cs="Arial"/>
          <w:b/>
          <w:color w:val="000000" w:themeColor="text1"/>
          <w:sz w:val="24"/>
          <w:szCs w:val="24"/>
          <w:u w:val="single"/>
          <w:lang w:val="hy-AM"/>
        </w:rPr>
      </w:pPr>
      <w:r w:rsidRPr="00B52B49">
        <w:rPr>
          <w:rFonts w:ascii="GHEA Grapalat" w:hAnsi="GHEA Grapalat" w:cs="Arial"/>
          <w:b/>
          <w:color w:val="000000" w:themeColor="text1"/>
          <w:sz w:val="24"/>
          <w:szCs w:val="24"/>
          <w:u w:val="single"/>
          <w:lang w:val="hy-AM"/>
        </w:rPr>
        <w:t>5</w:t>
      </w:r>
      <w:r w:rsidRPr="00B52B49">
        <w:rPr>
          <w:rFonts w:ascii="Cambria Math" w:hAnsi="Cambria Math" w:cs="Cambria Math"/>
          <w:b/>
          <w:color w:val="000000" w:themeColor="text1"/>
          <w:sz w:val="24"/>
          <w:szCs w:val="24"/>
          <w:u w:val="single"/>
          <w:lang w:val="hy-AM"/>
        </w:rPr>
        <w:t>․</w:t>
      </w:r>
      <w:r w:rsidRPr="00B52B49">
        <w:rPr>
          <w:rFonts w:ascii="GHEA Grapalat" w:hAnsi="GHEA Grapalat" w:cs="Arial"/>
          <w:b/>
          <w:color w:val="000000" w:themeColor="text1"/>
          <w:sz w:val="24"/>
          <w:szCs w:val="24"/>
          <w:u w:val="single"/>
          <w:lang w:val="hy-AM"/>
        </w:rPr>
        <w:t>1</w:t>
      </w:r>
      <w:r w:rsidR="006967F0" w:rsidRPr="00B52B49">
        <w:rPr>
          <w:rFonts w:ascii="GHEA Grapalat" w:hAnsi="GHEA Grapalat" w:cs="Arial"/>
          <w:b/>
          <w:color w:val="000000" w:themeColor="text1"/>
          <w:sz w:val="24"/>
          <w:szCs w:val="24"/>
          <w:u w:val="single"/>
          <w:lang w:val="hy-AM"/>
        </w:rPr>
        <w:t xml:space="preserve"> </w:t>
      </w:r>
      <w:r w:rsidR="005F0AB5" w:rsidRPr="00B52B49">
        <w:rPr>
          <w:rFonts w:ascii="GHEA Grapalat" w:hAnsi="GHEA Grapalat" w:cs="Arial"/>
          <w:b/>
          <w:color w:val="000000" w:themeColor="text1"/>
          <w:sz w:val="24"/>
          <w:szCs w:val="24"/>
          <w:u w:val="single"/>
          <w:lang w:val="hy-AM"/>
        </w:rPr>
        <w:t xml:space="preserve">Ուսումնասիրության արդյունք. </w:t>
      </w:r>
    </w:p>
    <w:p w14:paraId="34BAD675" w14:textId="11402F87" w:rsidR="005F0AB5" w:rsidRPr="00B52B49" w:rsidRDefault="005F0AB5" w:rsidP="00B52B49">
      <w:pPr>
        <w:spacing w:before="240" w:line="360" w:lineRule="auto"/>
        <w:ind w:right="26" w:firstLine="720"/>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lastRenderedPageBreak/>
        <w:t xml:space="preserve">Հաշվետու ժամանակաշրջանում Տեսչական մարմին մուտքագրված թեժ գծերի և դիմում-բողոքների ուսումնասիրությունից պարզ է դարձել, որ առկա են բողոքին պատասխանելու սահմանված ժամկետների էական </w:t>
      </w:r>
      <w:r w:rsidR="009E3B37" w:rsidRPr="00B52B49">
        <w:rPr>
          <w:rFonts w:ascii="GHEA Grapalat" w:hAnsi="GHEA Grapalat" w:cs="Arial"/>
          <w:bCs/>
          <w:color w:val="000000" w:themeColor="text1"/>
          <w:sz w:val="24"/>
          <w:szCs w:val="24"/>
          <w:lang w:val="hy-AM"/>
        </w:rPr>
        <w:t>ուշացումներ</w:t>
      </w:r>
      <w:r w:rsidRPr="00B52B49">
        <w:rPr>
          <w:rFonts w:ascii="GHEA Grapalat" w:hAnsi="GHEA Grapalat" w:cs="Arial"/>
          <w:bCs/>
          <w:color w:val="000000" w:themeColor="text1"/>
          <w:sz w:val="24"/>
          <w:szCs w:val="24"/>
          <w:lang w:val="hy-AM"/>
        </w:rPr>
        <w:t>, մասնավորապես</w:t>
      </w:r>
      <w:r w:rsidR="009E3B37" w:rsidRPr="00B52B49">
        <w:rPr>
          <w:rFonts w:ascii="GHEA Grapalat" w:hAnsi="GHEA Grapalat" w:cs="Arial"/>
          <w:bCs/>
          <w:color w:val="000000" w:themeColor="text1"/>
          <w:sz w:val="24"/>
          <w:szCs w:val="24"/>
          <w:lang w:val="hy-AM"/>
        </w:rPr>
        <w:t xml:space="preserve"> հայտնաբերվել է</w:t>
      </w:r>
      <w:r w:rsidRPr="00B52B49">
        <w:rPr>
          <w:rFonts w:ascii="GHEA Grapalat" w:hAnsi="GHEA Grapalat" w:cs="Arial"/>
          <w:bCs/>
          <w:color w:val="000000" w:themeColor="text1"/>
          <w:sz w:val="24"/>
          <w:szCs w:val="24"/>
          <w:lang w:val="hy-AM"/>
        </w:rPr>
        <w:t xml:space="preserve"> քաղաքաշինության </w:t>
      </w:r>
      <w:r w:rsidR="009E3B37" w:rsidRPr="00B52B49">
        <w:rPr>
          <w:rFonts w:ascii="GHEA Grapalat" w:hAnsi="GHEA Grapalat" w:cs="Arial"/>
          <w:bCs/>
          <w:color w:val="000000" w:themeColor="text1"/>
          <w:sz w:val="24"/>
          <w:szCs w:val="24"/>
          <w:lang w:val="hy-AM"/>
        </w:rPr>
        <w:t>ոլոտում թեժ գծերի պատասխանների ուշացման 19 դեպք, դիմումների պատասխանների՝ 12 դեպք</w:t>
      </w:r>
      <w:r w:rsidR="00AF0ECF">
        <w:rPr>
          <w:rFonts w:ascii="GHEA Grapalat" w:hAnsi="GHEA Grapalat" w:cs="Arial"/>
          <w:bCs/>
          <w:color w:val="000000" w:themeColor="text1"/>
          <w:sz w:val="24"/>
          <w:szCs w:val="24"/>
          <w:lang w:val="hy-AM"/>
        </w:rPr>
        <w:t>։</w:t>
      </w:r>
    </w:p>
    <w:p w14:paraId="7EC212B4" w14:textId="064EBE3F" w:rsidR="005F0AB5" w:rsidRDefault="005F0AB5" w:rsidP="00AF0ECF">
      <w:pPr>
        <w:spacing w:before="240" w:line="360" w:lineRule="auto"/>
        <w:ind w:right="26" w:firstLine="720"/>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t>Նման թերությունները մեծապես պայմանավորված են կարդրերի խիստ սղությամբ։</w:t>
      </w:r>
    </w:p>
    <w:p w14:paraId="441E470D" w14:textId="612381D0" w:rsidR="00AB1B58" w:rsidRPr="00AF0ECF" w:rsidRDefault="00AB1B58" w:rsidP="00AF0ECF">
      <w:pPr>
        <w:spacing w:after="0" w:line="360" w:lineRule="auto"/>
        <w:ind w:firstLine="630"/>
        <w:jc w:val="both"/>
        <w:rPr>
          <w:rFonts w:ascii="GHEA Grapalat" w:hAnsi="GHEA Grapalat" w:cs="Arial"/>
          <w:bCs/>
          <w:color w:val="000000" w:themeColor="text1"/>
          <w:sz w:val="24"/>
          <w:szCs w:val="24"/>
          <w:lang w:val="hy-AM"/>
        </w:rPr>
      </w:pPr>
      <w:r w:rsidRPr="00AF0ECF">
        <w:rPr>
          <w:rFonts w:ascii="GHEA Grapalat" w:hAnsi="GHEA Grapalat" w:cs="Arial"/>
          <w:bCs/>
          <w:color w:val="000000" w:themeColor="text1"/>
          <w:sz w:val="24"/>
          <w:szCs w:val="24"/>
          <w:lang w:val="hy-AM"/>
        </w:rPr>
        <w:t xml:space="preserve">Բարձրացված խնդիրները հիմնականում վերաբերվել են. </w:t>
      </w:r>
    </w:p>
    <w:p w14:paraId="477EFD76" w14:textId="79A8F5EF" w:rsidR="00AB1B58" w:rsidRPr="00AF0ECF" w:rsidRDefault="00AB1B58" w:rsidP="00AF0ECF">
      <w:pPr>
        <w:pStyle w:val="ListParagraph"/>
        <w:numPr>
          <w:ilvl w:val="0"/>
          <w:numId w:val="29"/>
        </w:numPr>
        <w:spacing w:after="0" w:line="360" w:lineRule="auto"/>
        <w:jc w:val="both"/>
        <w:rPr>
          <w:rFonts w:ascii="GHEA Grapalat" w:hAnsi="GHEA Grapalat" w:cs="Arial"/>
          <w:bCs/>
          <w:color w:val="000000" w:themeColor="text1"/>
          <w:sz w:val="24"/>
          <w:szCs w:val="24"/>
          <w:u w:val="single"/>
          <w:lang w:val="hy-AM"/>
        </w:rPr>
      </w:pPr>
      <w:r w:rsidRPr="00AF0ECF">
        <w:rPr>
          <w:rFonts w:ascii="GHEA Grapalat" w:hAnsi="GHEA Grapalat" w:cs="Arial"/>
          <w:bCs/>
          <w:color w:val="000000" w:themeColor="text1"/>
          <w:sz w:val="24"/>
          <w:szCs w:val="24"/>
          <w:u w:val="single"/>
          <w:lang w:val="hy-AM"/>
        </w:rPr>
        <w:t>Տրասնպորտի ոլորտ՝</w:t>
      </w:r>
    </w:p>
    <w:p w14:paraId="5898A1FA" w14:textId="4843BED3" w:rsidR="00AB1B58" w:rsidRPr="00AF0ECF" w:rsidRDefault="00AB1B58" w:rsidP="00AF0ECF">
      <w:pPr>
        <w:pStyle w:val="ListParagraph"/>
        <w:numPr>
          <w:ilvl w:val="0"/>
          <w:numId w:val="30"/>
        </w:numPr>
        <w:spacing w:after="0" w:line="360" w:lineRule="auto"/>
        <w:jc w:val="both"/>
        <w:rPr>
          <w:rFonts w:ascii="GHEA Grapalat" w:hAnsi="GHEA Grapalat" w:cs="Arial"/>
          <w:bCs/>
          <w:color w:val="000000" w:themeColor="text1"/>
          <w:sz w:val="24"/>
          <w:szCs w:val="24"/>
          <w:lang w:val="hy-AM"/>
        </w:rPr>
      </w:pPr>
      <w:r w:rsidRPr="00AF0ECF">
        <w:rPr>
          <w:rFonts w:ascii="GHEA Grapalat" w:hAnsi="GHEA Grapalat" w:cs="Arial"/>
          <w:bCs/>
          <w:color w:val="000000" w:themeColor="text1"/>
          <w:sz w:val="24"/>
          <w:szCs w:val="24"/>
          <w:lang w:val="hy-AM"/>
        </w:rPr>
        <w:t>չվացուցակների խախտումներին</w:t>
      </w:r>
      <w:r w:rsidR="00E05AA1">
        <w:rPr>
          <w:rFonts w:ascii="GHEA Grapalat" w:hAnsi="GHEA Grapalat" w:cs="Arial"/>
          <w:bCs/>
          <w:color w:val="000000" w:themeColor="text1"/>
          <w:sz w:val="24"/>
          <w:szCs w:val="24"/>
          <w:lang w:val="hy-AM"/>
        </w:rPr>
        <w:t>,</w:t>
      </w:r>
    </w:p>
    <w:p w14:paraId="7E63E5DC" w14:textId="7EF69DE6" w:rsidR="00AB1B58" w:rsidRPr="00AF0ECF" w:rsidRDefault="00AB1B58" w:rsidP="00AF0ECF">
      <w:pPr>
        <w:pStyle w:val="ListParagraph"/>
        <w:numPr>
          <w:ilvl w:val="0"/>
          <w:numId w:val="30"/>
        </w:numPr>
        <w:spacing w:after="0" w:line="360" w:lineRule="auto"/>
        <w:jc w:val="both"/>
        <w:rPr>
          <w:rFonts w:ascii="GHEA Grapalat" w:hAnsi="GHEA Grapalat" w:cs="Arial"/>
          <w:bCs/>
          <w:color w:val="000000" w:themeColor="text1"/>
          <w:sz w:val="24"/>
          <w:szCs w:val="24"/>
          <w:lang w:val="hy-AM"/>
        </w:rPr>
      </w:pPr>
      <w:r w:rsidRPr="00AF0ECF">
        <w:rPr>
          <w:rFonts w:ascii="GHEA Grapalat" w:hAnsi="GHEA Grapalat" w:cs="Arial"/>
          <w:bCs/>
          <w:color w:val="000000" w:themeColor="text1"/>
          <w:sz w:val="24"/>
          <w:szCs w:val="24"/>
          <w:lang w:val="hy-AM"/>
        </w:rPr>
        <w:t>փոխադրավարձի բարձրացմանը</w:t>
      </w:r>
      <w:r w:rsidR="00E05AA1">
        <w:rPr>
          <w:rFonts w:ascii="GHEA Grapalat" w:hAnsi="GHEA Grapalat" w:cs="Arial"/>
          <w:bCs/>
          <w:color w:val="000000" w:themeColor="text1"/>
          <w:sz w:val="24"/>
          <w:szCs w:val="24"/>
          <w:lang w:val="hy-AM"/>
        </w:rPr>
        <w:t xml:space="preserve">, </w:t>
      </w:r>
    </w:p>
    <w:p w14:paraId="18537323" w14:textId="5246AB4E" w:rsidR="00AB1B58" w:rsidRPr="00AF0ECF" w:rsidRDefault="00AB1B58" w:rsidP="00AF0ECF">
      <w:pPr>
        <w:pStyle w:val="ListParagraph"/>
        <w:numPr>
          <w:ilvl w:val="0"/>
          <w:numId w:val="30"/>
        </w:numPr>
        <w:spacing w:after="0" w:line="360" w:lineRule="auto"/>
        <w:jc w:val="both"/>
        <w:rPr>
          <w:rFonts w:ascii="GHEA Grapalat" w:hAnsi="GHEA Grapalat" w:cs="Arial"/>
          <w:bCs/>
          <w:color w:val="000000" w:themeColor="text1"/>
          <w:sz w:val="24"/>
          <w:szCs w:val="24"/>
          <w:lang w:val="hy-AM"/>
        </w:rPr>
      </w:pPr>
      <w:r w:rsidRPr="00AF0ECF">
        <w:rPr>
          <w:rFonts w:ascii="GHEA Grapalat" w:hAnsi="GHEA Grapalat" w:cs="Arial"/>
          <w:bCs/>
          <w:color w:val="000000" w:themeColor="text1"/>
          <w:sz w:val="24"/>
          <w:szCs w:val="24"/>
          <w:lang w:val="hy-AM"/>
        </w:rPr>
        <w:t>տրանսպորտային միջոցի գերբեռնվածությանը</w:t>
      </w:r>
      <w:r w:rsidR="00E05AA1">
        <w:rPr>
          <w:rFonts w:ascii="GHEA Grapalat" w:hAnsi="GHEA Grapalat" w:cs="Arial"/>
          <w:bCs/>
          <w:color w:val="000000" w:themeColor="text1"/>
          <w:sz w:val="24"/>
          <w:szCs w:val="24"/>
          <w:lang w:val="hy-AM"/>
        </w:rPr>
        <w:t>,</w:t>
      </w:r>
    </w:p>
    <w:p w14:paraId="15E518E8" w14:textId="7E4B097B" w:rsidR="00AB1B58" w:rsidRPr="00AF0ECF" w:rsidRDefault="00AB1B58" w:rsidP="00AF0ECF">
      <w:pPr>
        <w:pStyle w:val="ListParagraph"/>
        <w:numPr>
          <w:ilvl w:val="0"/>
          <w:numId w:val="30"/>
        </w:numPr>
        <w:spacing w:after="0" w:line="360" w:lineRule="auto"/>
        <w:jc w:val="both"/>
        <w:rPr>
          <w:rFonts w:ascii="GHEA Grapalat" w:hAnsi="GHEA Grapalat" w:cs="Arial"/>
          <w:bCs/>
          <w:color w:val="000000" w:themeColor="text1"/>
          <w:sz w:val="24"/>
          <w:szCs w:val="24"/>
          <w:lang w:val="hy-AM"/>
        </w:rPr>
      </w:pPr>
      <w:r w:rsidRPr="00AF0ECF">
        <w:rPr>
          <w:rFonts w:ascii="GHEA Grapalat" w:hAnsi="GHEA Grapalat" w:cs="Arial"/>
          <w:bCs/>
          <w:color w:val="000000" w:themeColor="text1"/>
          <w:sz w:val="24"/>
          <w:szCs w:val="24"/>
          <w:lang w:val="hy-AM"/>
        </w:rPr>
        <w:t>ապօրինի ուղևորափոխադրումներին</w:t>
      </w:r>
      <w:r w:rsidR="00E05AA1">
        <w:rPr>
          <w:rFonts w:ascii="GHEA Grapalat" w:hAnsi="GHEA Grapalat" w:cs="Arial"/>
          <w:bCs/>
          <w:color w:val="000000" w:themeColor="text1"/>
          <w:sz w:val="24"/>
          <w:szCs w:val="24"/>
          <w:lang w:val="hy-AM"/>
        </w:rPr>
        <w:t>։</w:t>
      </w:r>
    </w:p>
    <w:p w14:paraId="7DD02AF9" w14:textId="6E909CD5" w:rsidR="00AB1B58" w:rsidRPr="00AF0ECF" w:rsidRDefault="00AB1B58" w:rsidP="00AF0ECF">
      <w:pPr>
        <w:pStyle w:val="ListParagraph"/>
        <w:numPr>
          <w:ilvl w:val="0"/>
          <w:numId w:val="29"/>
        </w:numPr>
        <w:spacing w:after="0" w:line="360" w:lineRule="auto"/>
        <w:jc w:val="both"/>
        <w:rPr>
          <w:rFonts w:ascii="GHEA Grapalat" w:hAnsi="GHEA Grapalat" w:cs="Arial"/>
          <w:bCs/>
          <w:color w:val="000000" w:themeColor="text1"/>
          <w:sz w:val="24"/>
          <w:szCs w:val="24"/>
          <w:u w:val="single"/>
          <w:lang w:val="hy-AM"/>
        </w:rPr>
      </w:pPr>
      <w:r w:rsidRPr="00AF0ECF">
        <w:rPr>
          <w:rFonts w:ascii="GHEA Grapalat" w:hAnsi="GHEA Grapalat" w:cs="Arial"/>
          <w:bCs/>
          <w:color w:val="000000" w:themeColor="text1"/>
          <w:sz w:val="24"/>
          <w:szCs w:val="24"/>
          <w:u w:val="single"/>
          <w:lang w:val="hy-AM"/>
        </w:rPr>
        <w:t>Էներգետիկայի ոլորտ՝</w:t>
      </w:r>
    </w:p>
    <w:p w14:paraId="3B07576E" w14:textId="77777777" w:rsidR="00AB1B58" w:rsidRPr="00AF0ECF" w:rsidRDefault="00AB1B58" w:rsidP="00AF0ECF">
      <w:pPr>
        <w:pStyle w:val="ListParagraph"/>
        <w:numPr>
          <w:ilvl w:val="0"/>
          <w:numId w:val="32"/>
        </w:numPr>
        <w:spacing w:after="0" w:line="360" w:lineRule="auto"/>
        <w:ind w:left="1418" w:hanging="284"/>
        <w:jc w:val="both"/>
        <w:rPr>
          <w:rFonts w:ascii="GHEA Grapalat" w:hAnsi="GHEA Grapalat" w:cs="Arial"/>
          <w:bCs/>
          <w:color w:val="000000" w:themeColor="text1"/>
          <w:sz w:val="24"/>
          <w:szCs w:val="24"/>
          <w:lang w:val="hy-AM"/>
        </w:rPr>
      </w:pPr>
      <w:r w:rsidRPr="00AF0ECF">
        <w:rPr>
          <w:rFonts w:ascii="GHEA Grapalat" w:hAnsi="GHEA Grapalat" w:cs="Arial"/>
          <w:bCs/>
          <w:color w:val="000000" w:themeColor="text1"/>
          <w:sz w:val="24"/>
          <w:szCs w:val="24"/>
          <w:lang w:val="hy-AM"/>
        </w:rPr>
        <w:t xml:space="preserve">մայրուղային գազատարների և էլեկտրահաղորդման օդային գծերի անվտանգության գոտիներում իրականացվող շինարարական աշխատանքներին, </w:t>
      </w:r>
    </w:p>
    <w:p w14:paraId="5F65149A" w14:textId="2491F061" w:rsidR="00AB1B58" w:rsidRPr="00AF0ECF" w:rsidRDefault="00AB1B58" w:rsidP="00AF0ECF">
      <w:pPr>
        <w:pStyle w:val="ListParagraph"/>
        <w:numPr>
          <w:ilvl w:val="0"/>
          <w:numId w:val="30"/>
        </w:numPr>
        <w:spacing w:after="0" w:line="360" w:lineRule="auto"/>
        <w:jc w:val="both"/>
        <w:rPr>
          <w:rFonts w:ascii="GHEA Grapalat" w:hAnsi="GHEA Grapalat" w:cs="Arial"/>
          <w:bCs/>
          <w:color w:val="000000" w:themeColor="text1"/>
          <w:sz w:val="24"/>
          <w:szCs w:val="24"/>
          <w:lang w:val="hy-AM"/>
        </w:rPr>
      </w:pPr>
      <w:r w:rsidRPr="00AF0ECF">
        <w:rPr>
          <w:rFonts w:ascii="GHEA Grapalat" w:hAnsi="GHEA Grapalat" w:cs="Arial"/>
          <w:bCs/>
          <w:color w:val="000000" w:themeColor="text1"/>
          <w:sz w:val="24"/>
          <w:szCs w:val="24"/>
          <w:lang w:val="hy-AM"/>
        </w:rPr>
        <w:t>առանց</w:t>
      </w:r>
      <w:r w:rsidRPr="00F704A7">
        <w:rPr>
          <w:rFonts w:cs="Arial"/>
          <w:bCs/>
          <w:color w:val="000000" w:themeColor="text1"/>
          <w:szCs w:val="24"/>
          <w:lang w:val="hy-AM"/>
        </w:rPr>
        <w:t xml:space="preserve"> </w:t>
      </w:r>
      <w:r w:rsidRPr="00AF0ECF">
        <w:rPr>
          <w:rFonts w:ascii="GHEA Grapalat" w:hAnsi="GHEA Grapalat" w:cs="Arial"/>
          <w:bCs/>
          <w:color w:val="000000" w:themeColor="text1"/>
          <w:sz w:val="24"/>
          <w:szCs w:val="24"/>
          <w:lang w:val="hy-AM"/>
        </w:rPr>
        <w:t xml:space="preserve">սեփականատիրոջ հետ սահմանված կարգով համաձայնեցնելու՝ սեփականաշնորհված հողամասերի տարածքով գազատարների անցկացմանը։ </w:t>
      </w:r>
    </w:p>
    <w:p w14:paraId="0DBF8585" w14:textId="11885162" w:rsidR="00AB1B58" w:rsidRPr="00AF0ECF" w:rsidRDefault="00AF0ECF" w:rsidP="00AF0ECF">
      <w:pPr>
        <w:pStyle w:val="ListParagraph"/>
        <w:numPr>
          <w:ilvl w:val="0"/>
          <w:numId w:val="29"/>
        </w:numPr>
        <w:spacing w:after="0" w:line="360" w:lineRule="auto"/>
        <w:jc w:val="both"/>
        <w:rPr>
          <w:rFonts w:ascii="GHEA Grapalat" w:hAnsi="GHEA Grapalat" w:cs="Arial"/>
          <w:bCs/>
          <w:color w:val="000000" w:themeColor="text1"/>
          <w:sz w:val="24"/>
          <w:szCs w:val="24"/>
          <w:u w:val="single"/>
          <w:lang w:val="hy-AM"/>
        </w:rPr>
      </w:pPr>
      <w:r w:rsidRPr="00AF0ECF">
        <w:rPr>
          <w:rFonts w:ascii="GHEA Grapalat" w:hAnsi="GHEA Grapalat" w:cs="Arial"/>
          <w:bCs/>
          <w:color w:val="000000" w:themeColor="text1"/>
          <w:sz w:val="24"/>
          <w:szCs w:val="24"/>
          <w:u w:val="single"/>
          <w:lang w:val="hy-AM"/>
        </w:rPr>
        <w:t>Քաղաքաշինության ոլորտ՝</w:t>
      </w:r>
    </w:p>
    <w:p w14:paraId="2EC4FC37" w14:textId="2F17D921" w:rsidR="00AF0ECF" w:rsidRPr="00AF0ECF" w:rsidRDefault="00AF0ECF" w:rsidP="00AF0ECF">
      <w:pPr>
        <w:pStyle w:val="ListParagraph"/>
        <w:numPr>
          <w:ilvl w:val="0"/>
          <w:numId w:val="34"/>
        </w:numPr>
        <w:spacing w:after="0" w:line="360" w:lineRule="auto"/>
        <w:ind w:left="851" w:firstLine="283"/>
        <w:jc w:val="both"/>
        <w:rPr>
          <w:rFonts w:ascii="GHEA Grapalat" w:hAnsi="GHEA Grapalat" w:cs="Arial"/>
          <w:bCs/>
          <w:color w:val="000000" w:themeColor="text1"/>
          <w:sz w:val="24"/>
          <w:szCs w:val="24"/>
          <w:lang w:val="hy-AM"/>
        </w:rPr>
      </w:pPr>
      <w:r w:rsidRPr="00AF0ECF">
        <w:rPr>
          <w:rFonts w:ascii="GHEA Grapalat" w:hAnsi="GHEA Grapalat" w:cs="Arial"/>
          <w:bCs/>
          <w:color w:val="000000" w:themeColor="text1"/>
          <w:sz w:val="24"/>
          <w:szCs w:val="24"/>
          <w:lang w:val="hy-AM"/>
        </w:rPr>
        <w:t>շինարարական նորմերի խախտմանը</w:t>
      </w:r>
      <w:r w:rsidR="00E05AA1">
        <w:rPr>
          <w:rFonts w:ascii="GHEA Grapalat" w:hAnsi="GHEA Grapalat" w:cs="Arial"/>
          <w:bCs/>
          <w:color w:val="000000" w:themeColor="text1"/>
          <w:sz w:val="24"/>
          <w:szCs w:val="24"/>
          <w:lang w:val="hy-AM"/>
        </w:rPr>
        <w:t>,</w:t>
      </w:r>
    </w:p>
    <w:p w14:paraId="35A6D134" w14:textId="311747CF" w:rsidR="00AF0ECF" w:rsidRDefault="00AF0ECF" w:rsidP="00AF0ECF">
      <w:pPr>
        <w:pStyle w:val="NormalWeb"/>
        <w:numPr>
          <w:ilvl w:val="0"/>
          <w:numId w:val="34"/>
        </w:numPr>
        <w:spacing w:after="0" w:line="360" w:lineRule="auto"/>
        <w:ind w:left="851" w:firstLine="283"/>
        <w:jc w:val="both"/>
        <w:rPr>
          <w:rFonts w:ascii="GHEA Grapalat" w:eastAsiaTheme="minorHAnsi" w:hAnsi="GHEA Grapalat" w:cs="Arial"/>
          <w:bCs/>
          <w:color w:val="000000" w:themeColor="text1"/>
          <w:lang w:val="hy-AM" w:eastAsia="en-US"/>
        </w:rPr>
      </w:pPr>
      <w:r w:rsidRPr="00AF0ECF">
        <w:rPr>
          <w:rFonts w:ascii="GHEA Grapalat" w:eastAsiaTheme="minorHAnsi" w:hAnsi="GHEA Grapalat" w:cs="Arial"/>
          <w:bCs/>
          <w:color w:val="000000" w:themeColor="text1"/>
          <w:lang w:val="hy-AM" w:eastAsia="en-US"/>
        </w:rPr>
        <w:t>ապօրինի/ինքնակամ շինարարությանը</w:t>
      </w:r>
      <w:r w:rsidR="00E05AA1">
        <w:rPr>
          <w:rFonts w:ascii="GHEA Grapalat" w:eastAsiaTheme="minorHAnsi" w:hAnsi="GHEA Grapalat" w:cs="Arial"/>
          <w:bCs/>
          <w:color w:val="000000" w:themeColor="text1"/>
          <w:lang w:val="hy-AM" w:eastAsia="en-US"/>
        </w:rPr>
        <w:t>,</w:t>
      </w:r>
    </w:p>
    <w:p w14:paraId="652A9E59" w14:textId="77777777" w:rsidR="002C74D7" w:rsidRPr="00AF0ECF" w:rsidRDefault="002C74D7" w:rsidP="00104C2B">
      <w:pPr>
        <w:pStyle w:val="NormalWeb"/>
        <w:spacing w:after="0" w:line="360" w:lineRule="auto"/>
        <w:jc w:val="both"/>
        <w:rPr>
          <w:rFonts w:ascii="GHEA Grapalat" w:eastAsiaTheme="minorHAnsi" w:hAnsi="GHEA Grapalat" w:cs="Arial"/>
          <w:bCs/>
          <w:color w:val="000000" w:themeColor="text1"/>
          <w:lang w:val="hy-AM" w:eastAsia="en-US"/>
        </w:rPr>
      </w:pPr>
    </w:p>
    <w:p w14:paraId="3BB9C627" w14:textId="38DD6C48" w:rsidR="00AF0ECF" w:rsidRPr="00344257" w:rsidRDefault="00AF0ECF" w:rsidP="00AF0ECF">
      <w:pPr>
        <w:pStyle w:val="ListParagraph"/>
        <w:numPr>
          <w:ilvl w:val="0"/>
          <w:numId w:val="34"/>
        </w:numPr>
        <w:spacing w:after="0" w:line="360" w:lineRule="auto"/>
        <w:ind w:left="851" w:firstLine="283"/>
        <w:jc w:val="both"/>
        <w:rPr>
          <w:rFonts w:ascii="GHEA Grapalat" w:hAnsi="GHEA Grapalat" w:cs="Arial"/>
          <w:bCs/>
          <w:color w:val="000000" w:themeColor="text1"/>
          <w:sz w:val="24"/>
          <w:szCs w:val="24"/>
          <w:u w:val="single"/>
          <w:lang w:val="hy-AM"/>
        </w:rPr>
      </w:pPr>
      <w:r w:rsidRPr="00344257">
        <w:rPr>
          <w:rFonts w:ascii="GHEA Grapalat" w:hAnsi="GHEA Grapalat" w:cs="Arial"/>
          <w:bCs/>
          <w:color w:val="000000" w:themeColor="text1"/>
          <w:sz w:val="24"/>
          <w:szCs w:val="24"/>
          <w:u w:val="single"/>
          <w:lang w:val="hy-AM"/>
        </w:rPr>
        <w:t>Տեխնիկական և հրդեհային անվտանգության ոլորտ՝</w:t>
      </w:r>
    </w:p>
    <w:p w14:paraId="218FE099" w14:textId="2F3B07F6" w:rsidR="00AF0ECF" w:rsidRPr="00AF0ECF" w:rsidRDefault="00AF0ECF" w:rsidP="00AF0ECF">
      <w:pPr>
        <w:numPr>
          <w:ilvl w:val="0"/>
          <w:numId w:val="35"/>
        </w:numPr>
        <w:spacing w:after="0" w:line="360" w:lineRule="auto"/>
        <w:ind w:left="1418" w:hanging="284"/>
        <w:jc w:val="both"/>
        <w:rPr>
          <w:rFonts w:ascii="GHEA Grapalat" w:hAnsi="GHEA Grapalat" w:cs="Arial"/>
          <w:bCs/>
          <w:color w:val="000000" w:themeColor="text1"/>
          <w:sz w:val="24"/>
          <w:szCs w:val="24"/>
          <w:lang w:val="hy-AM"/>
        </w:rPr>
      </w:pPr>
      <w:r w:rsidRPr="00AF0ECF">
        <w:rPr>
          <w:rFonts w:ascii="GHEA Grapalat" w:hAnsi="GHEA Grapalat" w:cs="Arial"/>
          <w:bCs/>
          <w:color w:val="000000" w:themeColor="text1"/>
          <w:sz w:val="24"/>
          <w:szCs w:val="24"/>
          <w:lang w:val="hy-AM"/>
        </w:rPr>
        <w:t>Օբյեկտներում հրդեհային անվտանգության պահանջների խախտումներին</w:t>
      </w:r>
      <w:r w:rsidR="00F704A7">
        <w:rPr>
          <w:rFonts w:ascii="GHEA Grapalat" w:hAnsi="GHEA Grapalat" w:cs="Arial"/>
          <w:bCs/>
          <w:color w:val="000000" w:themeColor="text1"/>
          <w:sz w:val="24"/>
          <w:szCs w:val="24"/>
          <w:lang w:val="hy-AM"/>
        </w:rPr>
        <w:t>։</w:t>
      </w:r>
    </w:p>
    <w:p w14:paraId="62605852" w14:textId="252920CD" w:rsidR="00AF0ECF" w:rsidRPr="00AF0ECF" w:rsidRDefault="00AF0ECF" w:rsidP="00AF0ECF">
      <w:pPr>
        <w:numPr>
          <w:ilvl w:val="0"/>
          <w:numId w:val="29"/>
        </w:numPr>
        <w:spacing w:after="0" w:line="360" w:lineRule="auto"/>
        <w:jc w:val="both"/>
        <w:rPr>
          <w:rFonts w:cs="Arial"/>
          <w:bCs/>
          <w:color w:val="000000" w:themeColor="text1"/>
          <w:u w:val="single"/>
          <w:lang w:val="hy-AM"/>
        </w:rPr>
      </w:pPr>
      <w:r w:rsidRPr="00AF0ECF">
        <w:rPr>
          <w:rFonts w:ascii="GHEA Grapalat" w:hAnsi="GHEA Grapalat" w:cs="Arial"/>
          <w:bCs/>
          <w:color w:val="000000" w:themeColor="text1"/>
          <w:sz w:val="24"/>
          <w:szCs w:val="24"/>
          <w:u w:val="single"/>
          <w:lang w:val="hy-AM"/>
        </w:rPr>
        <w:lastRenderedPageBreak/>
        <w:t>Պետական և տեղական նշանակության գեոդեզիական և քարտեզագրական աշխատանքների և հողօգտագործման ոլորտ՝</w:t>
      </w:r>
    </w:p>
    <w:p w14:paraId="196794BE" w14:textId="77777777" w:rsidR="00AF0ECF" w:rsidRPr="00AF0ECF" w:rsidRDefault="00AF0ECF" w:rsidP="00AF0ECF">
      <w:pPr>
        <w:pStyle w:val="ListParagraph"/>
        <w:numPr>
          <w:ilvl w:val="0"/>
          <w:numId w:val="37"/>
        </w:numPr>
        <w:spacing w:after="0" w:line="360" w:lineRule="auto"/>
        <w:ind w:left="1418" w:hanging="284"/>
        <w:jc w:val="both"/>
        <w:rPr>
          <w:rFonts w:ascii="GHEA Grapalat" w:hAnsi="GHEA Grapalat" w:cs="Arial"/>
          <w:bCs/>
          <w:color w:val="000000" w:themeColor="text1"/>
          <w:sz w:val="24"/>
          <w:szCs w:val="24"/>
          <w:lang w:val="hy-AM"/>
        </w:rPr>
      </w:pPr>
      <w:r w:rsidRPr="00AF0ECF">
        <w:rPr>
          <w:rFonts w:ascii="GHEA Grapalat" w:hAnsi="GHEA Grapalat" w:cs="Arial"/>
          <w:bCs/>
          <w:color w:val="000000" w:themeColor="text1"/>
          <w:sz w:val="24"/>
          <w:szCs w:val="24"/>
          <w:lang w:val="hy-AM"/>
        </w:rPr>
        <w:t>ապօրինի հողամասի օտարմանը,</w:t>
      </w:r>
    </w:p>
    <w:p w14:paraId="564081B5" w14:textId="77777777" w:rsidR="00AF0ECF" w:rsidRPr="00AF0ECF" w:rsidRDefault="00AF0ECF" w:rsidP="00AF0ECF">
      <w:pPr>
        <w:pStyle w:val="ListParagraph"/>
        <w:numPr>
          <w:ilvl w:val="0"/>
          <w:numId w:val="37"/>
        </w:numPr>
        <w:spacing w:after="0" w:line="360" w:lineRule="auto"/>
        <w:ind w:left="1418" w:hanging="284"/>
        <w:jc w:val="both"/>
        <w:rPr>
          <w:rFonts w:ascii="GHEA Grapalat" w:hAnsi="GHEA Grapalat" w:cs="Arial"/>
          <w:bCs/>
          <w:color w:val="000000" w:themeColor="text1"/>
          <w:sz w:val="24"/>
          <w:szCs w:val="24"/>
          <w:lang w:val="hy-AM"/>
        </w:rPr>
      </w:pPr>
      <w:r w:rsidRPr="00AF0ECF">
        <w:rPr>
          <w:rFonts w:ascii="GHEA Grapalat" w:hAnsi="GHEA Grapalat" w:cs="Arial"/>
          <w:bCs/>
          <w:color w:val="000000" w:themeColor="text1"/>
          <w:sz w:val="24"/>
          <w:szCs w:val="24"/>
          <w:lang w:val="hy-AM"/>
        </w:rPr>
        <w:t>համայնքային հողերի վրա ինքնակամ կառուցապատմանը,</w:t>
      </w:r>
    </w:p>
    <w:p w14:paraId="575E4256" w14:textId="77777777" w:rsidR="00AF0ECF" w:rsidRPr="00AF0ECF" w:rsidRDefault="00AF0ECF" w:rsidP="00AF0ECF">
      <w:pPr>
        <w:pStyle w:val="ListParagraph"/>
        <w:numPr>
          <w:ilvl w:val="0"/>
          <w:numId w:val="37"/>
        </w:numPr>
        <w:spacing w:after="0" w:line="360" w:lineRule="auto"/>
        <w:ind w:left="1418" w:hanging="284"/>
        <w:jc w:val="both"/>
        <w:rPr>
          <w:rFonts w:ascii="GHEA Grapalat" w:hAnsi="GHEA Grapalat" w:cs="Arial"/>
          <w:bCs/>
          <w:color w:val="000000" w:themeColor="text1"/>
          <w:sz w:val="24"/>
          <w:szCs w:val="24"/>
          <w:lang w:val="hy-AM"/>
        </w:rPr>
      </w:pPr>
      <w:r w:rsidRPr="00AF0ECF">
        <w:rPr>
          <w:rFonts w:ascii="GHEA Grapalat" w:hAnsi="GHEA Grapalat" w:cs="Arial"/>
          <w:bCs/>
          <w:color w:val="000000" w:themeColor="text1"/>
          <w:sz w:val="24"/>
          <w:szCs w:val="24"/>
          <w:lang w:val="hy-AM"/>
        </w:rPr>
        <w:t>ապօրինի շինթույլտվություններին,</w:t>
      </w:r>
    </w:p>
    <w:p w14:paraId="3CDD95A2" w14:textId="74266BD6" w:rsidR="00AB1B58" w:rsidRPr="00AF0ECF" w:rsidRDefault="00AF0ECF" w:rsidP="00AF0ECF">
      <w:pPr>
        <w:pStyle w:val="ListParagraph"/>
        <w:numPr>
          <w:ilvl w:val="0"/>
          <w:numId w:val="37"/>
        </w:numPr>
        <w:spacing w:after="0" w:line="360" w:lineRule="auto"/>
        <w:ind w:left="1418" w:hanging="284"/>
        <w:jc w:val="both"/>
        <w:rPr>
          <w:rFonts w:ascii="GHEA Grapalat" w:hAnsi="GHEA Grapalat" w:cs="Arial"/>
          <w:bCs/>
          <w:color w:val="000000" w:themeColor="text1"/>
          <w:sz w:val="24"/>
          <w:szCs w:val="24"/>
          <w:lang w:val="hy-AM"/>
        </w:rPr>
      </w:pPr>
      <w:r w:rsidRPr="00AF0ECF">
        <w:rPr>
          <w:rFonts w:ascii="GHEA Grapalat" w:hAnsi="GHEA Grapalat" w:cs="Arial"/>
          <w:bCs/>
          <w:color w:val="000000" w:themeColor="text1"/>
          <w:sz w:val="24"/>
          <w:szCs w:val="24"/>
          <w:lang w:val="hy-AM"/>
        </w:rPr>
        <w:t>հողերի համադրմանը:</w:t>
      </w:r>
    </w:p>
    <w:p w14:paraId="765484AD" w14:textId="77777777" w:rsidR="005F0AB5" w:rsidRPr="00B52B49" w:rsidRDefault="005F0AB5" w:rsidP="00B52B49">
      <w:pPr>
        <w:pStyle w:val="ListParagraph"/>
        <w:spacing w:before="240" w:line="360" w:lineRule="auto"/>
        <w:ind w:left="0" w:right="26" w:firstLine="567"/>
        <w:jc w:val="both"/>
        <w:rPr>
          <w:rFonts w:ascii="GHEA Grapalat" w:hAnsi="GHEA Grapalat" w:cs="Arial"/>
          <w:b/>
          <w:bCs/>
          <w:color w:val="000000" w:themeColor="text1"/>
          <w:sz w:val="24"/>
          <w:szCs w:val="24"/>
          <w:u w:val="single"/>
          <w:lang w:val="hy-AM"/>
        </w:rPr>
      </w:pPr>
      <w:r w:rsidRPr="00B52B49">
        <w:rPr>
          <w:rFonts w:ascii="GHEA Grapalat" w:hAnsi="GHEA Grapalat" w:cs="Arial"/>
          <w:b/>
          <w:bCs/>
          <w:color w:val="000000" w:themeColor="text1"/>
          <w:sz w:val="24"/>
          <w:szCs w:val="24"/>
          <w:lang w:val="hy-AM"/>
        </w:rPr>
        <w:t xml:space="preserve">      </w:t>
      </w:r>
      <w:r w:rsidRPr="00B52B49">
        <w:rPr>
          <w:rFonts w:ascii="GHEA Grapalat" w:hAnsi="GHEA Grapalat" w:cs="Arial"/>
          <w:b/>
          <w:bCs/>
          <w:color w:val="000000" w:themeColor="text1"/>
          <w:sz w:val="24"/>
          <w:szCs w:val="24"/>
          <w:u w:val="single"/>
          <w:lang w:val="hy-AM"/>
        </w:rPr>
        <w:t>Առաջարկվում է</w:t>
      </w:r>
      <w:r w:rsidRPr="00B52B49">
        <w:rPr>
          <w:rFonts w:ascii="Cambria Math" w:hAnsi="Cambria Math" w:cs="Cambria Math"/>
          <w:b/>
          <w:bCs/>
          <w:color w:val="000000" w:themeColor="text1"/>
          <w:sz w:val="24"/>
          <w:szCs w:val="24"/>
          <w:u w:val="single"/>
          <w:lang w:val="hy-AM"/>
        </w:rPr>
        <w:t>․</w:t>
      </w:r>
    </w:p>
    <w:p w14:paraId="2372DE0E" w14:textId="481F66CF" w:rsidR="005F0AB5" w:rsidRPr="00B52B49" w:rsidRDefault="005F0AB5" w:rsidP="00B52B49">
      <w:pPr>
        <w:pStyle w:val="ListParagraph"/>
        <w:numPr>
          <w:ilvl w:val="0"/>
          <w:numId w:val="1"/>
        </w:numPr>
        <w:spacing w:before="240" w:line="360" w:lineRule="auto"/>
        <w:ind w:right="26"/>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t xml:space="preserve">Պահպանել </w:t>
      </w:r>
      <w:r w:rsidR="00A36A76" w:rsidRPr="00B52B49">
        <w:rPr>
          <w:rFonts w:ascii="GHEA Grapalat" w:hAnsi="GHEA Grapalat" w:cs="Arial"/>
          <w:bCs/>
          <w:color w:val="000000" w:themeColor="text1"/>
          <w:sz w:val="24"/>
          <w:szCs w:val="24"/>
          <w:lang w:val="hy-AM"/>
        </w:rPr>
        <w:t xml:space="preserve">բողոքաբերին </w:t>
      </w:r>
      <w:r w:rsidRPr="00B52B49">
        <w:rPr>
          <w:rFonts w:ascii="GHEA Grapalat" w:hAnsi="GHEA Grapalat" w:cs="Arial"/>
          <w:bCs/>
          <w:color w:val="000000" w:themeColor="text1"/>
          <w:sz w:val="24"/>
          <w:szCs w:val="24"/>
          <w:lang w:val="hy-AM"/>
        </w:rPr>
        <w:t>պատա</w:t>
      </w:r>
      <w:r w:rsidR="00795AAC" w:rsidRPr="00B52B49">
        <w:rPr>
          <w:rFonts w:ascii="GHEA Grapalat" w:hAnsi="GHEA Grapalat" w:cs="Arial"/>
          <w:bCs/>
          <w:color w:val="000000" w:themeColor="text1"/>
          <w:sz w:val="24"/>
          <w:szCs w:val="24"/>
          <w:lang w:val="hy-AM"/>
        </w:rPr>
        <w:t>ս</w:t>
      </w:r>
      <w:r w:rsidRPr="00B52B49">
        <w:rPr>
          <w:rFonts w:ascii="GHEA Grapalat" w:hAnsi="GHEA Grapalat" w:cs="Arial"/>
          <w:bCs/>
          <w:color w:val="000000" w:themeColor="text1"/>
          <w:sz w:val="24"/>
          <w:szCs w:val="24"/>
          <w:lang w:val="hy-AM"/>
        </w:rPr>
        <w:t>խանելու սահմանված ժամկետները, այն պարագայում, երբ գործառույթը պահանջում է ավելի երկար ժամանակ, պատա</w:t>
      </w:r>
      <w:r w:rsidR="00795AAC" w:rsidRPr="00B52B49">
        <w:rPr>
          <w:rFonts w:ascii="GHEA Grapalat" w:hAnsi="GHEA Grapalat" w:cs="Arial"/>
          <w:bCs/>
          <w:color w:val="000000" w:themeColor="text1"/>
          <w:sz w:val="24"/>
          <w:szCs w:val="24"/>
          <w:lang w:val="hy-AM"/>
        </w:rPr>
        <w:t>ս</w:t>
      </w:r>
      <w:r w:rsidRPr="00B52B49">
        <w:rPr>
          <w:rFonts w:ascii="GHEA Grapalat" w:hAnsi="GHEA Grapalat" w:cs="Arial"/>
          <w:bCs/>
          <w:color w:val="000000" w:themeColor="text1"/>
          <w:sz w:val="24"/>
          <w:szCs w:val="24"/>
          <w:lang w:val="hy-AM"/>
        </w:rPr>
        <w:t>խանել միջանկյալ գրությամբ։</w:t>
      </w:r>
    </w:p>
    <w:p w14:paraId="69E32D53" w14:textId="31BC7E06" w:rsidR="005F0AB5" w:rsidRPr="00B52B49" w:rsidRDefault="005F0AB5" w:rsidP="00B52B49">
      <w:pPr>
        <w:pStyle w:val="ListParagraph"/>
        <w:numPr>
          <w:ilvl w:val="0"/>
          <w:numId w:val="1"/>
        </w:numPr>
        <w:spacing w:before="240" w:line="360" w:lineRule="auto"/>
        <w:ind w:right="26"/>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t>Քննարկել քաղաքաշինական գործունեության վերահսկողության վարչությանը հատկացված հաստիքների թիվն ավելացնելու հարցը։</w:t>
      </w:r>
    </w:p>
    <w:p w14:paraId="23F4EEC2" w14:textId="55FE2E7A" w:rsidR="005F0AB5" w:rsidRPr="00B52B49" w:rsidRDefault="005F0AB5" w:rsidP="00B52B49">
      <w:pPr>
        <w:pStyle w:val="NormalWeb"/>
        <w:numPr>
          <w:ilvl w:val="0"/>
          <w:numId w:val="5"/>
        </w:numPr>
        <w:shd w:val="clear" w:color="auto" w:fill="FFFFFF"/>
        <w:tabs>
          <w:tab w:val="left" w:pos="900"/>
        </w:tabs>
        <w:spacing w:before="240" w:beforeAutospacing="0" w:after="160" w:afterAutospacing="0" w:line="360" w:lineRule="auto"/>
        <w:jc w:val="both"/>
        <w:rPr>
          <w:rFonts w:ascii="GHEA Grapalat" w:hAnsi="GHEA Grapalat"/>
          <w:b/>
          <w:bCs/>
          <w:i/>
          <w:iCs/>
          <w:color w:val="000000" w:themeColor="text1"/>
          <w:u w:val="single"/>
          <w:shd w:val="clear" w:color="auto" w:fill="FFFFFF"/>
          <w:lang w:val="hy-AM"/>
        </w:rPr>
      </w:pPr>
      <w:r w:rsidRPr="00B52B49">
        <w:rPr>
          <w:rFonts w:ascii="GHEA Grapalat" w:hAnsi="GHEA Grapalat" w:cs="Arial"/>
          <w:b/>
          <w:bCs/>
          <w:i/>
          <w:color w:val="000000" w:themeColor="text1"/>
          <w:lang w:val="hy-AM"/>
        </w:rPr>
        <w:tab/>
      </w:r>
      <w:r w:rsidRPr="00B52B49">
        <w:rPr>
          <w:rFonts w:ascii="GHEA Grapalat" w:hAnsi="GHEA Grapalat"/>
          <w:b/>
          <w:bCs/>
          <w:i/>
          <w:iCs/>
          <w:color w:val="000000" w:themeColor="text1"/>
          <w:u w:val="single"/>
          <w:shd w:val="clear" w:color="auto" w:fill="FFFFFF"/>
          <w:lang w:val="hy-AM"/>
        </w:rPr>
        <w:t>Միջոցառում՝ ներքին հսկողություն ստորաբաժանումներում աշխատանքների համաչափ բաշխման, աշխատողների ծանրաբեռնվածության նկատմամբ</w:t>
      </w:r>
      <w:r w:rsidRPr="00B52B49">
        <w:rPr>
          <w:rFonts w:ascii="Cambria Math" w:hAnsi="Cambria Math" w:cs="Cambria Math"/>
          <w:b/>
          <w:bCs/>
          <w:i/>
          <w:iCs/>
          <w:color w:val="000000" w:themeColor="text1"/>
          <w:u w:val="single"/>
          <w:shd w:val="clear" w:color="auto" w:fill="FFFFFF"/>
          <w:lang w:val="hy-AM"/>
        </w:rPr>
        <w:t>․</w:t>
      </w:r>
    </w:p>
    <w:p w14:paraId="06783D28" w14:textId="43FAE7ED" w:rsidR="005F0AB5" w:rsidRPr="00B52B49" w:rsidRDefault="005F0AB5" w:rsidP="00B52B49">
      <w:pPr>
        <w:spacing w:before="240" w:line="360" w:lineRule="auto"/>
        <w:ind w:right="26" w:firstLine="567"/>
        <w:contextualSpacing/>
        <w:rPr>
          <w:rFonts w:ascii="GHEA Grapalat" w:hAnsi="GHEA Grapalat" w:cs="Arial"/>
          <w:b/>
          <w:bCs/>
          <w:color w:val="000000" w:themeColor="text1"/>
          <w:sz w:val="24"/>
          <w:szCs w:val="24"/>
          <w:u w:val="single"/>
          <w:lang w:val="hy-AM"/>
        </w:rPr>
      </w:pPr>
      <w:r w:rsidRPr="00B52B49">
        <w:rPr>
          <w:rFonts w:ascii="GHEA Grapalat" w:hAnsi="GHEA Grapalat" w:cs="Arial"/>
          <w:b/>
          <w:bCs/>
          <w:color w:val="000000" w:themeColor="text1"/>
          <w:sz w:val="24"/>
          <w:szCs w:val="24"/>
          <w:u w:val="single"/>
          <w:lang w:val="hy-AM"/>
        </w:rPr>
        <w:t>Ուսումնասիրության արդյունք.</w:t>
      </w:r>
    </w:p>
    <w:p w14:paraId="4DCECF3E" w14:textId="3ABDF77B" w:rsidR="005F0AB5" w:rsidRPr="00B52B49" w:rsidRDefault="005F0AB5" w:rsidP="00B52B49">
      <w:pPr>
        <w:spacing w:before="240" w:line="360" w:lineRule="auto"/>
        <w:ind w:right="26" w:firstLine="567"/>
        <w:contextualSpacing/>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t>Տեսչական մարմն</w:t>
      </w:r>
      <w:r w:rsidR="00AC255B" w:rsidRPr="00B52B49">
        <w:rPr>
          <w:rFonts w:ascii="GHEA Grapalat" w:hAnsi="GHEA Grapalat" w:cs="Arial"/>
          <w:bCs/>
          <w:color w:val="000000" w:themeColor="text1"/>
          <w:sz w:val="24"/>
          <w:szCs w:val="24"/>
          <w:lang w:val="hy-AM"/>
        </w:rPr>
        <w:t>ում</w:t>
      </w:r>
      <w:r w:rsidRPr="00B52B49">
        <w:rPr>
          <w:rFonts w:ascii="GHEA Grapalat" w:hAnsi="GHEA Grapalat" w:cs="Arial"/>
          <w:bCs/>
          <w:color w:val="000000" w:themeColor="text1"/>
          <w:sz w:val="24"/>
          <w:szCs w:val="24"/>
          <w:lang w:val="hy-AM"/>
        </w:rPr>
        <w:t xml:space="preserve"> հաշվետու ժամանակահատվածում նախատեսված կադրային համալրումն ամբողջովին ավարտված չէ</w:t>
      </w:r>
      <w:r w:rsidRPr="00B52B49">
        <w:rPr>
          <w:rFonts w:ascii="Cambria Math" w:hAnsi="Cambria Math" w:cs="Cambria Math"/>
          <w:bCs/>
          <w:color w:val="000000" w:themeColor="text1"/>
          <w:sz w:val="24"/>
          <w:szCs w:val="24"/>
          <w:lang w:val="hy-AM"/>
        </w:rPr>
        <w:t>․</w:t>
      </w:r>
      <w:r w:rsidRPr="00B52B49">
        <w:rPr>
          <w:rFonts w:ascii="GHEA Grapalat" w:hAnsi="GHEA Grapalat" w:cs="Cambria Math"/>
          <w:bCs/>
          <w:color w:val="000000" w:themeColor="text1"/>
          <w:sz w:val="24"/>
          <w:szCs w:val="24"/>
          <w:lang w:val="hy-AM"/>
        </w:rPr>
        <w:t xml:space="preserve"> </w:t>
      </w:r>
      <w:r w:rsidRPr="00B52B49">
        <w:rPr>
          <w:rFonts w:ascii="GHEA Grapalat" w:hAnsi="GHEA Grapalat" w:cs="Arial"/>
          <w:bCs/>
          <w:color w:val="000000" w:themeColor="text1"/>
          <w:sz w:val="24"/>
          <w:szCs w:val="24"/>
          <w:lang w:val="hy-AM"/>
        </w:rPr>
        <w:t xml:space="preserve">2022 թվականի </w:t>
      </w:r>
      <w:r w:rsidR="005D0BCE" w:rsidRPr="00B52B49">
        <w:rPr>
          <w:rFonts w:ascii="GHEA Grapalat" w:hAnsi="GHEA Grapalat" w:cs="Arial"/>
          <w:bCs/>
          <w:color w:val="000000" w:themeColor="text1"/>
          <w:sz w:val="24"/>
          <w:szCs w:val="24"/>
          <w:lang w:val="hy-AM"/>
        </w:rPr>
        <w:t>հոկտեմբերի</w:t>
      </w:r>
      <w:r w:rsidRPr="00B52B49">
        <w:rPr>
          <w:rFonts w:ascii="GHEA Grapalat" w:hAnsi="GHEA Grapalat" w:cs="Arial"/>
          <w:bCs/>
          <w:color w:val="000000" w:themeColor="text1"/>
          <w:sz w:val="24"/>
          <w:szCs w:val="24"/>
          <w:lang w:val="hy-AM"/>
        </w:rPr>
        <w:t xml:space="preserve"> 1-ի դրությամբ Տեսչական մամինն ունեցել է 2</w:t>
      </w:r>
      <w:r w:rsidR="005D0BCE" w:rsidRPr="00B52B49">
        <w:rPr>
          <w:rFonts w:ascii="GHEA Grapalat" w:hAnsi="GHEA Grapalat" w:cs="Arial"/>
          <w:bCs/>
          <w:color w:val="000000" w:themeColor="text1"/>
          <w:sz w:val="24"/>
          <w:szCs w:val="24"/>
          <w:lang w:val="hy-AM"/>
        </w:rPr>
        <w:t>05</w:t>
      </w:r>
      <w:r w:rsidRPr="00B52B49">
        <w:rPr>
          <w:rFonts w:ascii="GHEA Grapalat" w:hAnsi="GHEA Grapalat" w:cs="Arial"/>
          <w:bCs/>
          <w:color w:val="000000" w:themeColor="text1"/>
          <w:sz w:val="24"/>
          <w:szCs w:val="24"/>
          <w:lang w:val="hy-AM"/>
        </w:rPr>
        <w:t xml:space="preserve"> աշխատակից՝ այդ թվում 10 փորձագետ։ Համալրվածությունը կազմում է</w:t>
      </w:r>
      <w:r w:rsidR="005D0BCE" w:rsidRPr="00B52B49">
        <w:rPr>
          <w:rFonts w:ascii="GHEA Grapalat" w:hAnsi="GHEA Grapalat" w:cs="Arial"/>
          <w:bCs/>
          <w:color w:val="000000" w:themeColor="text1"/>
          <w:sz w:val="24"/>
          <w:szCs w:val="24"/>
          <w:lang w:val="hy-AM"/>
        </w:rPr>
        <w:t xml:space="preserve"> 71,9</w:t>
      </w:r>
      <w:r w:rsidRPr="00B52B49">
        <w:rPr>
          <w:rFonts w:ascii="GHEA Grapalat" w:hAnsi="GHEA Grapalat" w:cs="Arial"/>
          <w:bCs/>
          <w:color w:val="000000" w:themeColor="text1"/>
          <w:sz w:val="24"/>
          <w:szCs w:val="24"/>
          <w:lang w:val="hy-AM"/>
        </w:rPr>
        <w:t>5 %՝ առկա է</w:t>
      </w:r>
      <w:r w:rsidR="005D0BCE" w:rsidRPr="00B52B49">
        <w:rPr>
          <w:rFonts w:ascii="GHEA Grapalat" w:hAnsi="GHEA Grapalat" w:cs="Arial"/>
          <w:bCs/>
          <w:color w:val="000000" w:themeColor="text1"/>
          <w:sz w:val="24"/>
          <w:szCs w:val="24"/>
          <w:lang w:val="hy-AM"/>
        </w:rPr>
        <w:t xml:space="preserve"> 76</w:t>
      </w:r>
      <w:r w:rsidRPr="00B52B49">
        <w:rPr>
          <w:rFonts w:ascii="GHEA Grapalat" w:hAnsi="GHEA Grapalat" w:cs="Arial"/>
          <w:bCs/>
          <w:color w:val="000000" w:themeColor="text1"/>
          <w:sz w:val="24"/>
          <w:szCs w:val="24"/>
          <w:lang w:val="hy-AM"/>
        </w:rPr>
        <w:t xml:space="preserve"> թափուր  հաստիք։ Համալրվածության ցուցանիշը նախորդ եռամսյակի համեմատ </w:t>
      </w:r>
      <w:r w:rsidR="005D0BCE" w:rsidRPr="00B52B49">
        <w:rPr>
          <w:rFonts w:ascii="GHEA Grapalat" w:hAnsi="GHEA Grapalat" w:cs="Arial"/>
          <w:bCs/>
          <w:color w:val="000000" w:themeColor="text1"/>
          <w:sz w:val="24"/>
          <w:szCs w:val="24"/>
          <w:lang w:val="hy-AM"/>
        </w:rPr>
        <w:t>նվազել է, ինչը պայմանավորված է նաև նոր՝ թվով 32 հաստիքի տրամադրման հետ</w:t>
      </w:r>
      <w:r w:rsidRPr="00B52B49">
        <w:rPr>
          <w:rFonts w:ascii="GHEA Grapalat" w:hAnsi="GHEA Grapalat" w:cs="Arial"/>
          <w:bCs/>
          <w:color w:val="000000" w:themeColor="text1"/>
          <w:sz w:val="24"/>
          <w:szCs w:val="24"/>
          <w:lang w:val="hy-AM"/>
        </w:rPr>
        <w:t>։</w:t>
      </w:r>
    </w:p>
    <w:p w14:paraId="11F161B5" w14:textId="71AE91C0" w:rsidR="005F0AB5" w:rsidRPr="00B52B49" w:rsidRDefault="005F0AB5" w:rsidP="00B52B49">
      <w:pPr>
        <w:spacing w:before="240" w:line="360" w:lineRule="auto"/>
        <w:ind w:right="26" w:firstLine="567"/>
        <w:contextualSpacing/>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t xml:space="preserve">Առկա քաղաքացիական ծառայության </w:t>
      </w:r>
      <w:r w:rsidR="005D0BCE" w:rsidRPr="00B52B49">
        <w:rPr>
          <w:rFonts w:ascii="GHEA Grapalat" w:hAnsi="GHEA Grapalat" w:cs="Arial"/>
          <w:bCs/>
          <w:color w:val="000000" w:themeColor="text1"/>
          <w:sz w:val="24"/>
          <w:szCs w:val="24"/>
          <w:lang w:val="hy-AM"/>
        </w:rPr>
        <w:t>256</w:t>
      </w:r>
      <w:r w:rsidRPr="00B52B49">
        <w:rPr>
          <w:rFonts w:ascii="GHEA Grapalat" w:hAnsi="GHEA Grapalat" w:cs="Arial"/>
          <w:bCs/>
          <w:color w:val="000000" w:themeColor="text1"/>
          <w:sz w:val="24"/>
          <w:szCs w:val="24"/>
          <w:lang w:val="hy-AM"/>
        </w:rPr>
        <w:t xml:space="preserve"> հաստիքներից</w:t>
      </w:r>
      <w:r w:rsidR="005D0BCE" w:rsidRPr="00B52B49">
        <w:rPr>
          <w:rFonts w:ascii="GHEA Grapalat" w:hAnsi="GHEA Grapalat" w:cs="Arial"/>
          <w:bCs/>
          <w:color w:val="000000" w:themeColor="text1"/>
          <w:sz w:val="24"/>
          <w:szCs w:val="24"/>
          <w:lang w:val="hy-AM"/>
        </w:rPr>
        <w:t xml:space="preserve"> 90</w:t>
      </w:r>
      <w:r w:rsidRPr="00B52B49">
        <w:rPr>
          <w:rFonts w:ascii="GHEA Grapalat" w:hAnsi="GHEA Grapalat" w:cs="Arial"/>
          <w:bCs/>
          <w:color w:val="000000" w:themeColor="text1"/>
          <w:sz w:val="24"/>
          <w:szCs w:val="24"/>
          <w:lang w:val="hy-AM"/>
        </w:rPr>
        <w:t xml:space="preserve">-ը համալրված են պայմանագրային կարգով, </w:t>
      </w:r>
      <w:r w:rsidR="005D0BCE" w:rsidRPr="00B52B49">
        <w:rPr>
          <w:rFonts w:ascii="GHEA Grapalat" w:hAnsi="GHEA Grapalat" w:cs="Arial"/>
          <w:bCs/>
          <w:color w:val="000000" w:themeColor="text1"/>
          <w:sz w:val="24"/>
          <w:szCs w:val="24"/>
          <w:lang w:val="hy-AM"/>
        </w:rPr>
        <w:t>90</w:t>
      </w:r>
      <w:r w:rsidRPr="00B52B49">
        <w:rPr>
          <w:rFonts w:ascii="GHEA Grapalat" w:hAnsi="GHEA Grapalat" w:cs="Arial"/>
          <w:bCs/>
          <w:color w:val="000000" w:themeColor="text1"/>
          <w:sz w:val="24"/>
          <w:szCs w:val="24"/>
          <w:lang w:val="hy-AM"/>
        </w:rPr>
        <w:t xml:space="preserve">-ը հրամանագրված են, </w:t>
      </w:r>
      <w:r w:rsidR="005D0BCE" w:rsidRPr="00B52B49">
        <w:rPr>
          <w:rFonts w:ascii="GHEA Grapalat" w:hAnsi="GHEA Grapalat" w:cs="Arial"/>
          <w:bCs/>
          <w:color w:val="000000" w:themeColor="text1"/>
          <w:sz w:val="24"/>
          <w:szCs w:val="24"/>
          <w:lang w:val="hy-AM"/>
        </w:rPr>
        <w:t>76</w:t>
      </w:r>
      <w:r w:rsidRPr="00B52B49">
        <w:rPr>
          <w:rFonts w:ascii="GHEA Grapalat" w:hAnsi="GHEA Grapalat" w:cs="Arial"/>
          <w:bCs/>
          <w:color w:val="000000" w:themeColor="text1"/>
          <w:sz w:val="24"/>
          <w:szCs w:val="24"/>
          <w:lang w:val="hy-AM"/>
        </w:rPr>
        <w:t xml:space="preserve"> թափուր։</w:t>
      </w:r>
    </w:p>
    <w:p w14:paraId="511A5402" w14:textId="70949754" w:rsidR="002142BB" w:rsidRPr="00B52B49" w:rsidRDefault="002142BB" w:rsidP="00B52B49">
      <w:pPr>
        <w:shd w:val="clear" w:color="auto" w:fill="FFFFFF"/>
        <w:spacing w:before="240" w:line="360" w:lineRule="auto"/>
        <w:ind w:firstLine="567"/>
        <w:jc w:val="both"/>
        <w:rPr>
          <w:rFonts w:ascii="GHEA Grapalat" w:eastAsia="Times New Roman" w:hAnsi="GHEA Grapalat" w:cs="GHEA Grapalat"/>
          <w:color w:val="000000" w:themeColor="text1"/>
          <w:sz w:val="24"/>
          <w:szCs w:val="24"/>
          <w:lang w:val="hy-AM" w:eastAsia="ru-RU"/>
        </w:rPr>
      </w:pPr>
      <w:r w:rsidRPr="00B52B49">
        <w:rPr>
          <w:rFonts w:ascii="GHEA Grapalat" w:hAnsi="GHEA Grapalat" w:cs="Arial"/>
          <w:bCs/>
          <w:color w:val="000000" w:themeColor="text1"/>
          <w:sz w:val="24"/>
          <w:szCs w:val="24"/>
          <w:lang w:val="hy-AM"/>
        </w:rPr>
        <w:t>Որակի ապահովման վարչություն կողմից իրականացվել է աշխատանքի ծավալի և առկա մարդկային ռեսուրսի ծանրաբեռնվածության ուսումնասիրություն։ Արդյունքում պարզվել է, որ նոր տեխնոլոգիաների և տեղեկատվության մշակման արդի  միջոցների չներդրման պարայագում</w:t>
      </w:r>
      <w:r w:rsidRPr="00B52B49">
        <w:rPr>
          <w:rFonts w:ascii="GHEA Grapalat" w:eastAsia="Times New Roman" w:hAnsi="GHEA Grapalat" w:cs="GHEA Grapalat"/>
          <w:color w:val="000000" w:themeColor="text1"/>
          <w:sz w:val="24"/>
          <w:szCs w:val="24"/>
          <w:lang w:val="hy-AM" w:eastAsia="ru-RU"/>
        </w:rPr>
        <w:t>, աշխատանքի նման ծավալը պատշաճ կատարելու համար անհրաժեշտ</w:t>
      </w:r>
      <w:r w:rsidR="00A36A76" w:rsidRPr="00B52B49">
        <w:rPr>
          <w:rFonts w:ascii="GHEA Grapalat" w:eastAsia="Times New Roman" w:hAnsi="GHEA Grapalat" w:cs="GHEA Grapalat"/>
          <w:color w:val="000000" w:themeColor="text1"/>
          <w:sz w:val="24"/>
          <w:szCs w:val="24"/>
          <w:lang w:val="hy-AM" w:eastAsia="ru-RU"/>
        </w:rPr>
        <w:t xml:space="preserve"> է</w:t>
      </w:r>
      <w:r w:rsidRPr="00B52B49">
        <w:rPr>
          <w:rFonts w:ascii="GHEA Grapalat" w:eastAsia="Times New Roman" w:hAnsi="GHEA Grapalat" w:cs="GHEA Grapalat"/>
          <w:color w:val="000000" w:themeColor="text1"/>
          <w:sz w:val="24"/>
          <w:szCs w:val="24"/>
          <w:lang w:val="hy-AM" w:eastAsia="ru-RU"/>
        </w:rPr>
        <w:t xml:space="preserve"> մարդկային ռեսուրսի քանակի էական աճ</w:t>
      </w:r>
      <w:r w:rsidRPr="00B52B49">
        <w:rPr>
          <w:rFonts w:ascii="Cambria Math" w:eastAsia="Times New Roman" w:hAnsi="Cambria Math" w:cs="Cambria Math"/>
          <w:color w:val="000000" w:themeColor="text1"/>
          <w:sz w:val="24"/>
          <w:szCs w:val="24"/>
          <w:lang w:val="hy-AM" w:eastAsia="ru-RU"/>
        </w:rPr>
        <w:t>․</w:t>
      </w:r>
      <w:r w:rsidRPr="00B52B49">
        <w:rPr>
          <w:rFonts w:ascii="GHEA Grapalat" w:eastAsia="Times New Roman" w:hAnsi="GHEA Grapalat" w:cs="GHEA Grapalat"/>
          <w:color w:val="000000" w:themeColor="text1"/>
          <w:sz w:val="24"/>
          <w:szCs w:val="24"/>
          <w:lang w:val="hy-AM" w:eastAsia="ru-RU"/>
        </w:rPr>
        <w:t xml:space="preserve"> </w:t>
      </w:r>
      <w:r w:rsidRPr="00B52B49">
        <w:rPr>
          <w:rFonts w:ascii="GHEA Grapalat" w:eastAsia="Times New Roman" w:hAnsi="GHEA Grapalat" w:cs="GHEA Grapalat"/>
          <w:color w:val="000000" w:themeColor="text1"/>
          <w:sz w:val="24"/>
          <w:szCs w:val="24"/>
          <w:lang w:val="hy-AM" w:eastAsia="ru-RU"/>
        </w:rPr>
        <w:lastRenderedPageBreak/>
        <w:t>համապատասխան վերլուծությունները զեկուցագրով ներկայացվել են Տեսչական մարմնի ղեկավարին</w:t>
      </w:r>
      <w:r w:rsidR="00E35629" w:rsidRPr="00B52B49">
        <w:rPr>
          <w:rFonts w:ascii="GHEA Grapalat" w:eastAsia="Times New Roman" w:hAnsi="GHEA Grapalat" w:cs="GHEA Grapalat"/>
          <w:color w:val="000000" w:themeColor="text1"/>
          <w:sz w:val="24"/>
          <w:szCs w:val="24"/>
          <w:lang w:val="hy-AM" w:eastAsia="ru-RU"/>
        </w:rPr>
        <w:t>։</w:t>
      </w:r>
    </w:p>
    <w:p w14:paraId="743E0A9B" w14:textId="77777777" w:rsidR="005F0AB5" w:rsidRPr="00B52B49" w:rsidRDefault="005F0AB5" w:rsidP="00B52B49">
      <w:pPr>
        <w:pStyle w:val="ListParagraph"/>
        <w:spacing w:before="240" w:line="360" w:lineRule="auto"/>
        <w:ind w:left="0" w:right="26" w:firstLine="567"/>
        <w:rPr>
          <w:rFonts w:ascii="GHEA Grapalat" w:hAnsi="GHEA Grapalat" w:cs="Arial"/>
          <w:b/>
          <w:bCs/>
          <w:color w:val="000000" w:themeColor="text1"/>
          <w:sz w:val="24"/>
          <w:szCs w:val="24"/>
          <w:u w:val="single"/>
          <w:lang w:val="hy-AM"/>
        </w:rPr>
      </w:pPr>
      <w:r w:rsidRPr="00B52B49">
        <w:rPr>
          <w:rFonts w:ascii="GHEA Grapalat" w:hAnsi="GHEA Grapalat" w:cs="Arial"/>
          <w:b/>
          <w:bCs/>
          <w:color w:val="000000" w:themeColor="text1"/>
          <w:sz w:val="24"/>
          <w:szCs w:val="24"/>
          <w:u w:val="single"/>
          <w:lang w:val="hy-AM"/>
        </w:rPr>
        <w:t>Բացահայտված խնդիրներ և ռիսկեր.</w:t>
      </w:r>
    </w:p>
    <w:p w14:paraId="7677C8AA" w14:textId="41ACBD62" w:rsidR="005A1CC1" w:rsidRPr="00B52B49" w:rsidRDefault="005F0AB5" w:rsidP="00B52B49">
      <w:pPr>
        <w:tabs>
          <w:tab w:val="left" w:pos="142"/>
          <w:tab w:val="left" w:pos="284"/>
        </w:tabs>
        <w:spacing w:before="240" w:line="360" w:lineRule="auto"/>
        <w:contextualSpacing/>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tab/>
        <w:t>Թափուր  պաշտոնների համալրման աշխատանքները դեռևս ավարտված չեն</w:t>
      </w:r>
      <w:r w:rsidRPr="00B52B49">
        <w:rPr>
          <w:rFonts w:ascii="Cambria Math" w:hAnsi="Cambria Math" w:cs="Cambria Math"/>
          <w:bCs/>
          <w:color w:val="000000" w:themeColor="text1"/>
          <w:sz w:val="24"/>
          <w:szCs w:val="24"/>
          <w:lang w:val="hy-AM"/>
        </w:rPr>
        <w:t>․</w:t>
      </w:r>
      <w:r w:rsidRPr="00B52B49">
        <w:rPr>
          <w:rFonts w:ascii="GHEA Grapalat" w:hAnsi="GHEA Grapalat" w:cs="Arial"/>
          <w:bCs/>
          <w:color w:val="000000" w:themeColor="text1"/>
          <w:sz w:val="24"/>
          <w:szCs w:val="24"/>
          <w:lang w:val="hy-AM"/>
        </w:rPr>
        <w:t xml:space="preserve"> այն իրենից ներկայացնում է տևական գործընթաց</w:t>
      </w:r>
      <w:r w:rsidRPr="00B52B49">
        <w:rPr>
          <w:rFonts w:ascii="Cambria Math" w:hAnsi="Cambria Math" w:cs="Cambria Math"/>
          <w:bCs/>
          <w:color w:val="000000" w:themeColor="text1"/>
          <w:sz w:val="24"/>
          <w:szCs w:val="24"/>
          <w:lang w:val="hy-AM"/>
        </w:rPr>
        <w:t>․</w:t>
      </w:r>
      <w:r w:rsidR="005A1CC1" w:rsidRPr="00B52B49">
        <w:rPr>
          <w:rFonts w:ascii="GHEA Grapalat" w:hAnsi="GHEA Grapalat" w:cs="Cambria Math"/>
          <w:bCs/>
          <w:color w:val="000000" w:themeColor="text1"/>
          <w:sz w:val="24"/>
          <w:szCs w:val="24"/>
          <w:lang w:val="hy-AM"/>
        </w:rPr>
        <w:t xml:space="preserve"> </w:t>
      </w:r>
      <w:r w:rsidR="005A1CC1" w:rsidRPr="00B52B49">
        <w:rPr>
          <w:rFonts w:ascii="GHEA Grapalat" w:hAnsi="GHEA Grapalat" w:cs="Arial"/>
          <w:bCs/>
          <w:color w:val="000000" w:themeColor="text1"/>
          <w:sz w:val="24"/>
          <w:szCs w:val="24"/>
          <w:lang w:val="hy-AM"/>
        </w:rPr>
        <w:t>միևնույն ժամանակ, տրասպորտի ոլորտում վերապահված նոր գործառույթներն իրականացնելու համար տրամադրված 32 հաստիքները նույնպես համալրման գործը</w:t>
      </w:r>
      <w:r w:rsidR="00092C2A" w:rsidRPr="00B52B49">
        <w:rPr>
          <w:rFonts w:ascii="GHEA Grapalat" w:hAnsi="GHEA Grapalat" w:cs="Arial"/>
          <w:bCs/>
          <w:color w:val="000000" w:themeColor="text1"/>
          <w:sz w:val="24"/>
          <w:szCs w:val="24"/>
          <w:lang w:val="hy-AM"/>
        </w:rPr>
        <w:t>ն</w:t>
      </w:r>
      <w:r w:rsidR="005A1CC1" w:rsidRPr="00B52B49">
        <w:rPr>
          <w:rFonts w:ascii="GHEA Grapalat" w:hAnsi="GHEA Grapalat" w:cs="Arial"/>
          <w:bCs/>
          <w:color w:val="000000" w:themeColor="text1"/>
          <w:sz w:val="24"/>
          <w:szCs w:val="24"/>
          <w:lang w:val="hy-AM"/>
        </w:rPr>
        <w:t>թացում են։</w:t>
      </w:r>
      <w:r w:rsidRPr="00B52B49">
        <w:rPr>
          <w:rFonts w:ascii="GHEA Grapalat" w:hAnsi="GHEA Grapalat" w:cs="Arial"/>
          <w:bCs/>
          <w:color w:val="000000" w:themeColor="text1"/>
          <w:sz w:val="24"/>
          <w:szCs w:val="24"/>
          <w:lang w:val="hy-AM"/>
        </w:rPr>
        <w:t xml:space="preserve"> </w:t>
      </w:r>
      <w:r w:rsidR="005A1CC1" w:rsidRPr="00B52B49">
        <w:rPr>
          <w:rFonts w:ascii="GHEA Grapalat" w:hAnsi="GHEA Grapalat" w:cs="Arial"/>
          <w:bCs/>
          <w:color w:val="000000" w:themeColor="text1"/>
          <w:sz w:val="24"/>
          <w:szCs w:val="24"/>
          <w:lang w:val="hy-AM"/>
        </w:rPr>
        <w:t>Մ</w:t>
      </w:r>
      <w:r w:rsidRPr="00B52B49">
        <w:rPr>
          <w:rFonts w:ascii="GHEA Grapalat" w:hAnsi="GHEA Grapalat" w:cs="Arial"/>
          <w:bCs/>
          <w:color w:val="000000" w:themeColor="text1"/>
          <w:sz w:val="24"/>
          <w:szCs w:val="24"/>
          <w:lang w:val="hy-AM"/>
        </w:rPr>
        <w:t xml:space="preserve">իջին հաշվարկով </w:t>
      </w:r>
      <w:r w:rsidR="00092C2A" w:rsidRPr="00B52B49">
        <w:rPr>
          <w:rFonts w:ascii="GHEA Grapalat" w:hAnsi="GHEA Grapalat" w:cs="Arial"/>
          <w:bCs/>
          <w:color w:val="000000" w:themeColor="text1"/>
          <w:sz w:val="24"/>
          <w:szCs w:val="24"/>
          <w:lang w:val="hy-AM"/>
        </w:rPr>
        <w:t xml:space="preserve">պահանջվում է </w:t>
      </w:r>
      <w:r w:rsidRPr="00B52B49">
        <w:rPr>
          <w:rFonts w:ascii="GHEA Grapalat" w:hAnsi="GHEA Grapalat" w:cs="Arial"/>
          <w:bCs/>
          <w:color w:val="000000" w:themeColor="text1"/>
          <w:sz w:val="24"/>
          <w:szCs w:val="24"/>
          <w:lang w:val="hy-AM"/>
        </w:rPr>
        <w:t>մեկ ու կես ամիս տևողությամբ յուրաքանչյուր հաստիքի համալրման համար</w:t>
      </w:r>
      <w:r w:rsidR="005A1CC1" w:rsidRPr="00B52B49">
        <w:rPr>
          <w:rFonts w:ascii="GHEA Grapalat" w:hAnsi="GHEA Grapalat" w:cs="Arial"/>
          <w:bCs/>
          <w:color w:val="000000" w:themeColor="text1"/>
          <w:sz w:val="24"/>
          <w:szCs w:val="24"/>
          <w:lang w:val="hy-AM"/>
        </w:rPr>
        <w:t>։</w:t>
      </w:r>
    </w:p>
    <w:p w14:paraId="0B29E2CF" w14:textId="4669CA82" w:rsidR="005F0AB5" w:rsidRPr="00B52B49" w:rsidRDefault="005F0AB5" w:rsidP="00B52B49">
      <w:pPr>
        <w:tabs>
          <w:tab w:val="left" w:pos="142"/>
          <w:tab w:val="left" w:pos="284"/>
        </w:tabs>
        <w:spacing w:before="240" w:line="360" w:lineRule="auto"/>
        <w:contextualSpacing/>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t xml:space="preserve"> Արդյունքում, չհամալրված հաստիքի աշխատանքի ծավալի չափով ներկայումս լրացուցիչ ծանրաբեռնվածություն է կրում աշխատանքի մեջ ներգրաված քաղաքացիական ծառայողը՝ հատկապես  արձակուրդների, անաշխատունակության, գործուղմների դեպքում նաև բացակա աշխատակիցներին փոխարինելիս։ Ծանրաբեռնվածության ամենաբարձր ցուցանիշը նկատվում է քաղաքաշինության </w:t>
      </w:r>
      <w:r w:rsidR="005A1CC1" w:rsidRPr="00B52B49">
        <w:rPr>
          <w:rFonts w:ascii="GHEA Grapalat" w:hAnsi="GHEA Grapalat" w:cs="Arial"/>
          <w:bCs/>
          <w:color w:val="000000" w:themeColor="text1"/>
          <w:sz w:val="24"/>
          <w:szCs w:val="24"/>
          <w:lang w:val="hy-AM"/>
        </w:rPr>
        <w:t xml:space="preserve">և տրասնպորտի </w:t>
      </w:r>
      <w:r w:rsidRPr="00B52B49">
        <w:rPr>
          <w:rFonts w:ascii="GHEA Grapalat" w:hAnsi="GHEA Grapalat" w:cs="Arial"/>
          <w:bCs/>
          <w:color w:val="000000" w:themeColor="text1"/>
          <w:sz w:val="24"/>
          <w:szCs w:val="24"/>
          <w:lang w:val="hy-AM"/>
        </w:rPr>
        <w:t>ոլորտ</w:t>
      </w:r>
      <w:r w:rsidR="005A1CC1" w:rsidRPr="00B52B49">
        <w:rPr>
          <w:rFonts w:ascii="GHEA Grapalat" w:hAnsi="GHEA Grapalat" w:cs="Arial"/>
          <w:bCs/>
          <w:color w:val="000000" w:themeColor="text1"/>
          <w:sz w:val="24"/>
          <w:szCs w:val="24"/>
          <w:lang w:val="hy-AM"/>
        </w:rPr>
        <w:t>ներ</w:t>
      </w:r>
      <w:r w:rsidRPr="00B52B49">
        <w:rPr>
          <w:rFonts w:ascii="GHEA Grapalat" w:hAnsi="GHEA Grapalat" w:cs="Arial"/>
          <w:bCs/>
          <w:color w:val="000000" w:themeColor="text1"/>
          <w:sz w:val="24"/>
          <w:szCs w:val="24"/>
          <w:lang w:val="hy-AM"/>
        </w:rPr>
        <w:t>ում։ Առկա է նաև կարդերի արտահոսքի միտում։ Տեսչական մարմնի աշխատանքների</w:t>
      </w:r>
      <w:r w:rsidR="007E13F6" w:rsidRPr="00B52B49">
        <w:rPr>
          <w:rFonts w:ascii="GHEA Grapalat" w:hAnsi="GHEA Grapalat" w:cs="Arial"/>
          <w:bCs/>
          <w:color w:val="000000" w:themeColor="text1"/>
          <w:sz w:val="24"/>
          <w:szCs w:val="24"/>
          <w:lang w:val="hy-AM"/>
        </w:rPr>
        <w:t>ն</w:t>
      </w:r>
      <w:r w:rsidRPr="00B52B49">
        <w:rPr>
          <w:rFonts w:ascii="GHEA Grapalat" w:hAnsi="GHEA Grapalat" w:cs="Arial"/>
          <w:bCs/>
          <w:color w:val="000000" w:themeColor="text1"/>
          <w:sz w:val="24"/>
          <w:szCs w:val="24"/>
          <w:lang w:val="hy-AM"/>
        </w:rPr>
        <w:t xml:space="preserve"> ներգրավված չեն փորձնակներ և պրակտիկանտներ։</w:t>
      </w:r>
    </w:p>
    <w:p w14:paraId="60EED479" w14:textId="77777777" w:rsidR="005F0AB5" w:rsidRPr="00B52B49" w:rsidRDefault="005F0AB5" w:rsidP="00B52B49">
      <w:pPr>
        <w:tabs>
          <w:tab w:val="left" w:pos="142"/>
          <w:tab w:val="left" w:pos="284"/>
        </w:tabs>
        <w:spacing w:before="240" w:line="360" w:lineRule="auto"/>
        <w:contextualSpacing/>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t>Ավելացող նոր գործառույթների հետ մեկտեղ, կարդրային սղությունն ավելի էական կնկատվի տրանսպորտի ոլորտում և իրավաբանական բաժնում։</w:t>
      </w:r>
    </w:p>
    <w:p w14:paraId="455A056A" w14:textId="1365B19D" w:rsidR="005F0AB5" w:rsidRPr="00B52B49" w:rsidRDefault="00C74908" w:rsidP="00B52B49">
      <w:pPr>
        <w:tabs>
          <w:tab w:val="left" w:pos="142"/>
          <w:tab w:val="left" w:pos="284"/>
        </w:tabs>
        <w:spacing w:before="240" w:line="360" w:lineRule="auto"/>
        <w:contextualSpacing/>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tab/>
      </w:r>
      <w:r w:rsidR="00AC255B" w:rsidRPr="00B52B49">
        <w:rPr>
          <w:rFonts w:ascii="GHEA Grapalat" w:hAnsi="GHEA Grapalat" w:cs="Arial"/>
          <w:bCs/>
          <w:color w:val="000000" w:themeColor="text1"/>
          <w:sz w:val="24"/>
          <w:szCs w:val="24"/>
          <w:lang w:val="hy-AM"/>
        </w:rPr>
        <w:t>Պայմանավորված ս</w:t>
      </w:r>
      <w:r w:rsidR="005F0AB5" w:rsidRPr="00B52B49">
        <w:rPr>
          <w:rFonts w:ascii="GHEA Grapalat" w:hAnsi="GHEA Grapalat" w:cs="Arial"/>
          <w:bCs/>
          <w:color w:val="000000" w:themeColor="text1"/>
          <w:sz w:val="24"/>
          <w:szCs w:val="24"/>
          <w:lang w:val="hy-AM"/>
        </w:rPr>
        <w:t>տուգումների և հետագա անհրաժեշտ վերստուգումների թվով</w:t>
      </w:r>
      <w:r w:rsidR="00AC255B" w:rsidRPr="00B52B49">
        <w:rPr>
          <w:rFonts w:ascii="GHEA Grapalat" w:hAnsi="GHEA Grapalat" w:cs="Arial"/>
          <w:bCs/>
          <w:color w:val="000000" w:themeColor="text1"/>
          <w:sz w:val="24"/>
          <w:szCs w:val="24"/>
          <w:lang w:val="hy-AM"/>
        </w:rPr>
        <w:t>՝</w:t>
      </w:r>
      <w:r w:rsidR="005F0AB5" w:rsidRPr="00B52B49">
        <w:rPr>
          <w:rFonts w:ascii="GHEA Grapalat" w:hAnsi="GHEA Grapalat" w:cs="Arial"/>
          <w:bCs/>
          <w:color w:val="000000" w:themeColor="text1"/>
          <w:sz w:val="24"/>
          <w:szCs w:val="24"/>
          <w:lang w:val="hy-AM"/>
        </w:rPr>
        <w:t xml:space="preserve"> խնդիրն առկա </w:t>
      </w:r>
      <w:r w:rsidR="00AC255B" w:rsidRPr="00B52B49">
        <w:rPr>
          <w:rFonts w:ascii="GHEA Grapalat" w:hAnsi="GHEA Grapalat" w:cs="Arial"/>
          <w:bCs/>
          <w:color w:val="000000" w:themeColor="text1"/>
          <w:sz w:val="24"/>
          <w:szCs w:val="24"/>
          <w:lang w:val="hy-AM"/>
        </w:rPr>
        <w:t xml:space="preserve">է </w:t>
      </w:r>
      <w:r w:rsidR="005F0AB5" w:rsidRPr="00B52B49">
        <w:rPr>
          <w:rFonts w:ascii="GHEA Grapalat" w:hAnsi="GHEA Grapalat" w:cs="Arial"/>
          <w:bCs/>
          <w:color w:val="000000" w:themeColor="text1"/>
          <w:sz w:val="24"/>
          <w:szCs w:val="24"/>
          <w:lang w:val="hy-AM"/>
        </w:rPr>
        <w:t>նաև տեխնիկական և հրդեհային անվտանգության ոլորտում, մասնավորպես խնդիրն առավելապես վերաբերում է գլխավոր մասնագետների խիստ սակավ թվին</w:t>
      </w:r>
      <w:r w:rsidR="005A1CC1" w:rsidRPr="00B52B49">
        <w:rPr>
          <w:rFonts w:ascii="GHEA Grapalat" w:hAnsi="GHEA Grapalat" w:cs="Arial"/>
          <w:bCs/>
          <w:color w:val="000000" w:themeColor="text1"/>
          <w:sz w:val="24"/>
          <w:szCs w:val="24"/>
          <w:lang w:val="hy-AM"/>
        </w:rPr>
        <w:t>։</w:t>
      </w:r>
    </w:p>
    <w:p w14:paraId="3F5B7CB9" w14:textId="24582E60" w:rsidR="005A1CC1" w:rsidRPr="00B52B49" w:rsidRDefault="005A1CC1" w:rsidP="00B52B49">
      <w:pPr>
        <w:tabs>
          <w:tab w:val="left" w:pos="142"/>
          <w:tab w:val="left" w:pos="284"/>
        </w:tabs>
        <w:spacing w:before="240" w:line="360" w:lineRule="auto"/>
        <w:contextualSpacing/>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t xml:space="preserve">    Ստեղծված իրավիճակում Տեսչական մարմնի առկա թափուր պաշտոնները հնարավորինս արագ կարող են համալրվել փորձագետների միջոցով։</w:t>
      </w:r>
    </w:p>
    <w:p w14:paraId="298E9D15" w14:textId="02ED3153" w:rsidR="005F0AB5" w:rsidRPr="00B52B49" w:rsidRDefault="005F0AB5" w:rsidP="00B52B49">
      <w:pPr>
        <w:tabs>
          <w:tab w:val="left" w:pos="630"/>
          <w:tab w:val="left" w:pos="720"/>
        </w:tabs>
        <w:spacing w:before="240" w:line="360" w:lineRule="auto"/>
        <w:contextualSpacing/>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tab/>
        <w:t>2021 թվականին ԲՈՒՀ-երի հետ կքնված հուշագրերի շրջանակներում որևէ միջոցառում դեռևս չի իրականացվել։</w:t>
      </w:r>
    </w:p>
    <w:p w14:paraId="5F2D05D8" w14:textId="77777777" w:rsidR="005F0AB5" w:rsidRPr="00B52B49" w:rsidRDefault="005F0AB5" w:rsidP="00B52B49">
      <w:pPr>
        <w:pStyle w:val="ListParagraph"/>
        <w:spacing w:before="240" w:line="360" w:lineRule="auto"/>
        <w:ind w:left="0" w:right="26" w:firstLine="567"/>
        <w:jc w:val="both"/>
        <w:rPr>
          <w:rFonts w:ascii="GHEA Grapalat" w:hAnsi="GHEA Grapalat" w:cs="Arial"/>
          <w:b/>
          <w:bCs/>
          <w:color w:val="000000" w:themeColor="text1"/>
          <w:sz w:val="24"/>
          <w:szCs w:val="24"/>
          <w:u w:val="single"/>
          <w:lang w:val="hy-AM"/>
        </w:rPr>
      </w:pPr>
      <w:r w:rsidRPr="00B52B49">
        <w:rPr>
          <w:rFonts w:ascii="GHEA Grapalat" w:hAnsi="GHEA Grapalat" w:cs="Arial"/>
          <w:b/>
          <w:bCs/>
          <w:color w:val="000000" w:themeColor="text1"/>
          <w:sz w:val="24"/>
          <w:szCs w:val="24"/>
          <w:lang w:val="hy-AM"/>
        </w:rPr>
        <w:t xml:space="preserve">      </w:t>
      </w:r>
      <w:r w:rsidRPr="00B52B49">
        <w:rPr>
          <w:rFonts w:ascii="GHEA Grapalat" w:hAnsi="GHEA Grapalat" w:cs="Arial"/>
          <w:b/>
          <w:bCs/>
          <w:color w:val="000000" w:themeColor="text1"/>
          <w:sz w:val="24"/>
          <w:szCs w:val="24"/>
          <w:u w:val="single"/>
          <w:lang w:val="hy-AM"/>
        </w:rPr>
        <w:t>Առաջարկվում է</w:t>
      </w:r>
      <w:r w:rsidRPr="00B52B49">
        <w:rPr>
          <w:rFonts w:ascii="Cambria Math" w:hAnsi="Cambria Math" w:cs="Cambria Math"/>
          <w:b/>
          <w:bCs/>
          <w:color w:val="000000" w:themeColor="text1"/>
          <w:sz w:val="24"/>
          <w:szCs w:val="24"/>
          <w:u w:val="single"/>
          <w:lang w:val="hy-AM"/>
        </w:rPr>
        <w:t>․</w:t>
      </w:r>
    </w:p>
    <w:p w14:paraId="7BD2E16D" w14:textId="77777777" w:rsidR="001F3FAA" w:rsidRPr="00B52B49" w:rsidRDefault="005F0AB5" w:rsidP="00B52B49">
      <w:pPr>
        <w:pStyle w:val="ListParagraph"/>
        <w:numPr>
          <w:ilvl w:val="0"/>
          <w:numId w:val="3"/>
        </w:numPr>
        <w:tabs>
          <w:tab w:val="left" w:pos="567"/>
        </w:tabs>
        <w:spacing w:before="240" w:line="360" w:lineRule="auto"/>
        <w:ind w:right="26"/>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lastRenderedPageBreak/>
        <w:t>Հնարավորինս սեղմ ժամկետներում իրականացնել մրցույթների կազմակերպման աշխատանքներ՝ համաձայն Քաղաքացիական ծառայության գրասենյակին ներկայացված ժամանակացույցի։</w:t>
      </w:r>
    </w:p>
    <w:p w14:paraId="5D4619CA" w14:textId="54872255" w:rsidR="005F0AB5" w:rsidRPr="00B52B49" w:rsidRDefault="001F3FAA" w:rsidP="00B52B49">
      <w:pPr>
        <w:pStyle w:val="ListParagraph"/>
        <w:numPr>
          <w:ilvl w:val="0"/>
          <w:numId w:val="3"/>
        </w:numPr>
        <w:tabs>
          <w:tab w:val="left" w:pos="567"/>
        </w:tabs>
        <w:spacing w:after="0" w:line="360" w:lineRule="auto"/>
        <w:ind w:right="26"/>
        <w:jc w:val="both"/>
        <w:rPr>
          <w:rFonts w:ascii="GHEA Grapalat" w:hAnsi="GHEA Grapalat" w:cs="Arial"/>
          <w:bCs/>
          <w:sz w:val="24"/>
          <w:szCs w:val="24"/>
          <w:lang w:val="hy-AM"/>
        </w:rPr>
      </w:pPr>
      <w:r w:rsidRPr="00B52B49">
        <w:rPr>
          <w:rFonts w:ascii="GHEA Grapalat" w:hAnsi="GHEA Grapalat" w:cs="Arial"/>
          <w:bCs/>
          <w:color w:val="000000" w:themeColor="text1"/>
          <w:sz w:val="24"/>
          <w:szCs w:val="24"/>
          <w:lang w:val="hy-AM"/>
        </w:rPr>
        <w:t xml:space="preserve"> </w:t>
      </w:r>
      <w:r w:rsidRPr="00B52B49">
        <w:rPr>
          <w:rFonts w:ascii="GHEA Grapalat" w:hAnsi="GHEA Grapalat" w:cs="Arial"/>
          <w:bCs/>
          <w:sz w:val="24"/>
          <w:szCs w:val="24"/>
          <w:lang w:val="hy-AM"/>
        </w:rPr>
        <w:t>Տարածքային ստորաբաժանումներում ժամկետային աշխատանքային պայմանագր</w:t>
      </w:r>
      <w:r w:rsidR="00092C2A" w:rsidRPr="00B52B49">
        <w:rPr>
          <w:rFonts w:ascii="GHEA Grapalat" w:hAnsi="GHEA Grapalat" w:cs="Arial"/>
          <w:bCs/>
          <w:sz w:val="24"/>
          <w:szCs w:val="24"/>
          <w:lang w:val="hy-AM"/>
        </w:rPr>
        <w:t>երի</w:t>
      </w:r>
      <w:r w:rsidRPr="00B52B49">
        <w:rPr>
          <w:rFonts w:ascii="GHEA Grapalat" w:hAnsi="GHEA Grapalat" w:cs="Arial"/>
          <w:bCs/>
          <w:sz w:val="24"/>
          <w:szCs w:val="24"/>
          <w:lang w:val="hy-AM"/>
        </w:rPr>
        <w:t xml:space="preserve"> հիմքով աշխատողներին սեղմ ժամկետներում ձեռնարկել քաղաքացիական ծառայության մրցույթների </w:t>
      </w:r>
      <w:r w:rsidR="00092C2A" w:rsidRPr="00B52B49">
        <w:rPr>
          <w:rFonts w:ascii="GHEA Grapalat" w:hAnsi="GHEA Grapalat" w:cs="Arial"/>
          <w:bCs/>
          <w:sz w:val="24"/>
          <w:szCs w:val="24"/>
          <w:lang w:val="hy-AM"/>
        </w:rPr>
        <w:t xml:space="preserve">անցկացման </w:t>
      </w:r>
      <w:r w:rsidRPr="00B52B49">
        <w:rPr>
          <w:rFonts w:ascii="GHEA Grapalat" w:hAnsi="GHEA Grapalat" w:cs="Arial"/>
          <w:bCs/>
          <w:sz w:val="24"/>
          <w:szCs w:val="24"/>
          <w:lang w:val="hy-AM"/>
        </w:rPr>
        <w:t xml:space="preserve">գործընթացը։   </w:t>
      </w:r>
    </w:p>
    <w:p w14:paraId="655850EB" w14:textId="67909A3B" w:rsidR="005F0AB5" w:rsidRPr="00B52B49" w:rsidRDefault="005F0AB5" w:rsidP="00B52B49">
      <w:pPr>
        <w:pStyle w:val="ListParagraph"/>
        <w:numPr>
          <w:ilvl w:val="0"/>
          <w:numId w:val="3"/>
        </w:numPr>
        <w:tabs>
          <w:tab w:val="left" w:pos="567"/>
        </w:tabs>
        <w:spacing w:before="240" w:line="360" w:lineRule="auto"/>
        <w:ind w:right="26"/>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t>Տեսչական մարմնի աշխատանքներում խիստ անհրաժեշտութան դեպքում ներգրավվել նոր փորձագետներ</w:t>
      </w:r>
      <w:r w:rsidR="005A1CC1" w:rsidRPr="00B52B49">
        <w:rPr>
          <w:rFonts w:ascii="GHEA Grapalat" w:hAnsi="GHEA Grapalat" w:cs="Arial"/>
          <w:bCs/>
          <w:color w:val="000000" w:themeColor="text1"/>
          <w:sz w:val="24"/>
          <w:szCs w:val="24"/>
          <w:lang w:val="hy-AM"/>
        </w:rPr>
        <w:t xml:space="preserve">, միևնուն ժամանակ </w:t>
      </w:r>
      <w:r w:rsidR="005A1CC1" w:rsidRPr="00B52B49">
        <w:rPr>
          <w:rFonts w:ascii="GHEA Grapalat" w:eastAsia="Calibri" w:hAnsi="GHEA Grapalat"/>
          <w:bCs/>
          <w:sz w:val="24"/>
          <w:szCs w:val="24"/>
          <w:lang w:val="hy-AM"/>
        </w:rPr>
        <w:t xml:space="preserve">խնդրել ՀՀ վարչապետի համաձայնությունը </w:t>
      </w:r>
      <w:r w:rsidR="005A1CC1" w:rsidRPr="00B52B49">
        <w:rPr>
          <w:rFonts w:ascii="GHEA Grapalat" w:hAnsi="GHEA Grapalat"/>
          <w:bCs/>
          <w:iCs/>
          <w:color w:val="000000"/>
          <w:sz w:val="24"/>
          <w:szCs w:val="24"/>
          <w:lang w:val="hy-AM"/>
        </w:rPr>
        <w:t xml:space="preserve">Տեսչական մարմնի </w:t>
      </w:r>
      <w:r w:rsidR="005A1CC1" w:rsidRPr="00B52B49">
        <w:rPr>
          <w:rFonts w:ascii="GHEA Grapalat" w:hAnsi="GHEA Grapalat"/>
          <w:bCs/>
          <w:color w:val="000000"/>
          <w:sz w:val="24"/>
          <w:szCs w:val="24"/>
          <w:lang w:val="hy-AM"/>
        </w:rPr>
        <w:t>փորձագետների</w:t>
      </w:r>
      <w:r w:rsidR="005A1CC1" w:rsidRPr="00B52B49">
        <w:rPr>
          <w:rFonts w:ascii="GHEA Grapalat" w:hAnsi="GHEA Grapalat"/>
          <w:bCs/>
          <w:color w:val="000000"/>
          <w:sz w:val="24"/>
          <w:szCs w:val="24"/>
          <w:lang w:val="fr-FR"/>
        </w:rPr>
        <w:t xml:space="preserve"> </w:t>
      </w:r>
      <w:r w:rsidR="005A1CC1" w:rsidRPr="00B52B49">
        <w:rPr>
          <w:rFonts w:ascii="GHEA Grapalat" w:hAnsi="GHEA Grapalat"/>
          <w:bCs/>
          <w:color w:val="000000"/>
          <w:sz w:val="24"/>
          <w:szCs w:val="24"/>
          <w:lang w:val="hy-AM"/>
        </w:rPr>
        <w:t>առավելագույն</w:t>
      </w:r>
      <w:r w:rsidR="005A1CC1" w:rsidRPr="00B52B49">
        <w:rPr>
          <w:rFonts w:ascii="GHEA Grapalat" w:hAnsi="GHEA Grapalat"/>
          <w:bCs/>
          <w:color w:val="000000"/>
          <w:sz w:val="24"/>
          <w:szCs w:val="24"/>
          <w:lang w:val="fr-FR"/>
        </w:rPr>
        <w:t xml:space="preserve"> </w:t>
      </w:r>
      <w:r w:rsidR="005A1CC1" w:rsidRPr="00B52B49">
        <w:rPr>
          <w:rFonts w:ascii="GHEA Grapalat" w:hAnsi="GHEA Grapalat"/>
          <w:bCs/>
          <w:color w:val="000000"/>
          <w:sz w:val="24"/>
          <w:szCs w:val="24"/>
          <w:lang w:val="hy-AM"/>
        </w:rPr>
        <w:t>թիվը</w:t>
      </w:r>
      <w:r w:rsidR="005A1CC1" w:rsidRPr="00B52B49">
        <w:rPr>
          <w:rFonts w:ascii="GHEA Grapalat" w:hAnsi="GHEA Grapalat"/>
          <w:bCs/>
          <w:color w:val="000000"/>
          <w:sz w:val="24"/>
          <w:szCs w:val="24"/>
          <w:lang w:val="fr-FR"/>
        </w:rPr>
        <w:t xml:space="preserve"> ժամանակավորապես </w:t>
      </w:r>
      <w:r w:rsidR="005A1CC1" w:rsidRPr="00B52B49">
        <w:rPr>
          <w:rFonts w:ascii="GHEA Grapalat" w:hAnsi="GHEA Grapalat"/>
          <w:bCs/>
          <w:color w:val="000000"/>
          <w:sz w:val="24"/>
          <w:szCs w:val="24"/>
          <w:lang w:val="hy-AM"/>
        </w:rPr>
        <w:t xml:space="preserve">սահմանել </w:t>
      </w:r>
      <w:r w:rsidR="005A1CC1" w:rsidRPr="00B52B49">
        <w:rPr>
          <w:rFonts w:ascii="GHEA Grapalat" w:hAnsi="GHEA Grapalat" w:cs="GHEA Grapalat"/>
          <w:color w:val="000000"/>
          <w:sz w:val="24"/>
          <w:szCs w:val="24"/>
          <w:shd w:val="clear" w:color="auto" w:fill="FFFFFF"/>
          <w:lang w:val="hy-AM"/>
        </w:rPr>
        <w:t>հաստիքների</w:t>
      </w:r>
      <w:r w:rsidR="005A1CC1" w:rsidRPr="00B52B49">
        <w:rPr>
          <w:rFonts w:ascii="GHEA Grapalat" w:hAnsi="GHEA Grapalat"/>
          <w:color w:val="000000"/>
          <w:sz w:val="24"/>
          <w:szCs w:val="24"/>
          <w:shd w:val="clear" w:color="auto" w:fill="FFFFFF"/>
          <w:lang w:val="hy-AM"/>
        </w:rPr>
        <w:t xml:space="preserve"> </w:t>
      </w:r>
      <w:r w:rsidR="005A1CC1" w:rsidRPr="00B52B49">
        <w:rPr>
          <w:rFonts w:ascii="GHEA Grapalat" w:hAnsi="GHEA Grapalat" w:cs="GHEA Grapalat"/>
          <w:color w:val="000000"/>
          <w:sz w:val="24"/>
          <w:szCs w:val="24"/>
          <w:shd w:val="clear" w:color="auto" w:fill="FFFFFF"/>
          <w:lang w:val="hy-AM"/>
        </w:rPr>
        <w:t>առավելագույն</w:t>
      </w:r>
      <w:r w:rsidR="005A1CC1" w:rsidRPr="00B52B49">
        <w:rPr>
          <w:rFonts w:ascii="GHEA Grapalat" w:hAnsi="GHEA Grapalat"/>
          <w:color w:val="000000"/>
          <w:sz w:val="24"/>
          <w:szCs w:val="24"/>
          <w:shd w:val="clear" w:color="auto" w:fill="FFFFFF"/>
          <w:lang w:val="hy-AM"/>
        </w:rPr>
        <w:t xml:space="preserve"> </w:t>
      </w:r>
      <w:r w:rsidR="005A1CC1" w:rsidRPr="00B52B49">
        <w:rPr>
          <w:rFonts w:ascii="GHEA Grapalat" w:hAnsi="GHEA Grapalat" w:cs="GHEA Grapalat"/>
          <w:color w:val="000000"/>
          <w:sz w:val="24"/>
          <w:szCs w:val="24"/>
          <w:shd w:val="clear" w:color="auto" w:fill="FFFFFF"/>
          <w:lang w:val="hy-AM"/>
        </w:rPr>
        <w:t>քանակ</w:t>
      </w:r>
      <w:r w:rsidR="005A1CC1" w:rsidRPr="00B52B49">
        <w:rPr>
          <w:rFonts w:ascii="GHEA Grapalat" w:hAnsi="GHEA Grapalat"/>
          <w:color w:val="000000"/>
          <w:sz w:val="24"/>
          <w:szCs w:val="24"/>
          <w:shd w:val="clear" w:color="auto" w:fill="FFFFFF"/>
          <w:lang w:val="hy-AM"/>
        </w:rPr>
        <w:t>ի</w:t>
      </w:r>
      <w:r w:rsidR="005A1CC1" w:rsidRPr="00B52B49">
        <w:rPr>
          <w:rFonts w:ascii="GHEA Grapalat" w:hAnsi="GHEA Grapalat"/>
          <w:bCs/>
          <w:color w:val="000000"/>
          <w:sz w:val="24"/>
          <w:szCs w:val="24"/>
          <w:lang w:val="hy-AM"/>
        </w:rPr>
        <w:t xml:space="preserve"> 10 </w:t>
      </w:r>
      <w:r w:rsidR="005A1CC1" w:rsidRPr="00B52B49">
        <w:rPr>
          <w:rFonts w:ascii="GHEA Grapalat" w:hAnsi="GHEA Grapalat"/>
          <w:bCs/>
          <w:color w:val="000000"/>
          <w:sz w:val="24"/>
          <w:szCs w:val="24"/>
          <w:lang w:val="fr-FR"/>
        </w:rPr>
        <w:t>(</w:t>
      </w:r>
      <w:r w:rsidR="005A1CC1" w:rsidRPr="00B52B49">
        <w:rPr>
          <w:rFonts w:ascii="GHEA Grapalat" w:hAnsi="GHEA Grapalat"/>
          <w:bCs/>
          <w:color w:val="000000"/>
          <w:sz w:val="24"/>
          <w:szCs w:val="24"/>
          <w:lang w:val="hy-AM"/>
        </w:rPr>
        <w:t>տասը) տոկոս</w:t>
      </w:r>
      <w:r w:rsidR="005A1CC1" w:rsidRPr="00B52B49">
        <w:rPr>
          <w:rFonts w:ascii="GHEA Grapalat" w:hAnsi="GHEA Grapalat" w:cs="Arial"/>
          <w:bCs/>
          <w:color w:val="000000" w:themeColor="text1"/>
          <w:sz w:val="24"/>
          <w:szCs w:val="24"/>
          <w:lang w:val="hy-AM"/>
        </w:rPr>
        <w:t xml:space="preserve"> </w:t>
      </w:r>
      <w:r w:rsidR="00223C55" w:rsidRPr="00B52B49">
        <w:rPr>
          <w:rFonts w:ascii="GHEA Grapalat" w:hAnsi="GHEA Grapalat" w:cs="Arial"/>
          <w:bCs/>
          <w:color w:val="000000" w:themeColor="text1"/>
          <w:sz w:val="24"/>
          <w:szCs w:val="24"/>
          <w:lang w:val="hy-AM"/>
        </w:rPr>
        <w:t>։</w:t>
      </w:r>
    </w:p>
    <w:p w14:paraId="15830EC1" w14:textId="67E1D2CF" w:rsidR="005F0AB5" w:rsidRPr="00B52B49" w:rsidRDefault="005F0AB5" w:rsidP="00B52B49">
      <w:pPr>
        <w:pStyle w:val="ListParagraph"/>
        <w:numPr>
          <w:ilvl w:val="0"/>
          <w:numId w:val="3"/>
        </w:numPr>
        <w:tabs>
          <w:tab w:val="left" w:pos="567"/>
        </w:tabs>
        <w:spacing w:before="240" w:line="360" w:lineRule="auto"/>
        <w:ind w:right="26"/>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t>Տեսչական մարմնի և ՀՀ ԲՈՒՀ-երի հետ կնքված համագործակցության հուշագրերի շրջանակներում ուսանողների համար պետական համակարգը գրավիչ դարձնելու փոխադարձ պայմանավորվածություններն առարկայացնել և կազմել պրակտիկայի կազմակերպման ոլորտային պլան-ծրագրեր։</w:t>
      </w:r>
    </w:p>
    <w:p w14:paraId="409C168F" w14:textId="11906C74" w:rsidR="005F0AB5" w:rsidRPr="00B52B49" w:rsidRDefault="005F0AB5" w:rsidP="00B52B49">
      <w:pPr>
        <w:pStyle w:val="NormalWeb"/>
        <w:numPr>
          <w:ilvl w:val="0"/>
          <w:numId w:val="5"/>
        </w:numPr>
        <w:shd w:val="clear" w:color="auto" w:fill="FFFFFF"/>
        <w:spacing w:before="240" w:beforeAutospacing="0" w:after="160" w:afterAutospacing="0" w:line="360" w:lineRule="auto"/>
        <w:ind w:right="26"/>
        <w:contextualSpacing/>
        <w:jc w:val="both"/>
        <w:rPr>
          <w:rFonts w:ascii="GHEA Grapalat" w:hAnsi="GHEA Grapalat"/>
          <w:b/>
          <w:bCs/>
          <w:i/>
          <w:iCs/>
          <w:color w:val="000000" w:themeColor="text1"/>
          <w:u w:val="single"/>
          <w:shd w:val="clear" w:color="auto" w:fill="FFFFFF"/>
          <w:lang w:val="hy-AM"/>
        </w:rPr>
      </w:pPr>
      <w:r w:rsidRPr="00B52B49">
        <w:rPr>
          <w:rFonts w:ascii="GHEA Grapalat" w:hAnsi="GHEA Grapalat"/>
          <w:b/>
          <w:bCs/>
          <w:i/>
          <w:iCs/>
          <w:color w:val="000000" w:themeColor="text1"/>
          <w:u w:val="single"/>
          <w:shd w:val="clear" w:color="auto" w:fill="FFFFFF"/>
          <w:lang w:val="hy-AM"/>
        </w:rPr>
        <w:t>Միջոցառում՝ ներքին հսկողություն տեսչական մարմնի գործունեության արտաքին և ներքին կանոնակարգումների, ինչպես նաև վերահսկողության ոլորտների օրենսդրական դաշտի կարգավորման ուղղությամբ կատարված աշխատանքների նկատմամբ</w:t>
      </w:r>
      <w:r w:rsidRPr="00B52B49">
        <w:rPr>
          <w:rFonts w:ascii="Cambria Math" w:hAnsi="Cambria Math" w:cs="Cambria Math"/>
          <w:b/>
          <w:bCs/>
          <w:i/>
          <w:iCs/>
          <w:color w:val="000000" w:themeColor="text1"/>
          <w:u w:val="single"/>
          <w:shd w:val="clear" w:color="auto" w:fill="FFFFFF"/>
          <w:lang w:val="hy-AM"/>
        </w:rPr>
        <w:t>․</w:t>
      </w:r>
    </w:p>
    <w:p w14:paraId="3F1A42F1" w14:textId="5D6136C0" w:rsidR="005F0AB5" w:rsidRPr="00B52B49" w:rsidRDefault="005F0AB5" w:rsidP="00B52B49">
      <w:pPr>
        <w:tabs>
          <w:tab w:val="left" w:pos="851"/>
        </w:tabs>
        <w:spacing w:before="240" w:line="360" w:lineRule="auto"/>
        <w:ind w:right="26" w:firstLine="567"/>
        <w:contextualSpacing/>
        <w:rPr>
          <w:rFonts w:ascii="GHEA Grapalat" w:hAnsi="GHEA Grapalat" w:cs="Arial"/>
          <w:b/>
          <w:bCs/>
          <w:color w:val="000000" w:themeColor="text1"/>
          <w:sz w:val="24"/>
          <w:szCs w:val="24"/>
          <w:u w:val="single"/>
          <w:lang w:val="hy-AM"/>
        </w:rPr>
      </w:pPr>
      <w:r w:rsidRPr="00B52B49">
        <w:rPr>
          <w:rFonts w:ascii="GHEA Grapalat" w:hAnsi="GHEA Grapalat" w:cs="Arial"/>
          <w:b/>
          <w:bCs/>
          <w:color w:val="000000" w:themeColor="text1"/>
          <w:sz w:val="24"/>
          <w:szCs w:val="24"/>
          <w:u w:val="single"/>
          <w:lang w:val="hy-AM"/>
        </w:rPr>
        <w:t>Ուսումնասիրության արդյունք.</w:t>
      </w:r>
    </w:p>
    <w:p w14:paraId="6D86ECF7" w14:textId="7C4DE4F3" w:rsidR="005F0AB5" w:rsidRPr="00B52B49" w:rsidRDefault="005F0AB5" w:rsidP="00B52B49">
      <w:pPr>
        <w:tabs>
          <w:tab w:val="left" w:pos="851"/>
        </w:tabs>
        <w:spacing w:before="240" w:line="360" w:lineRule="auto"/>
        <w:ind w:right="26" w:firstLine="567"/>
        <w:contextualSpacing/>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t xml:space="preserve">2022 թվականի գործունեության ծրագրով </w:t>
      </w:r>
      <w:r w:rsidR="00A00476" w:rsidRPr="00B52B49">
        <w:rPr>
          <w:rFonts w:ascii="GHEA Grapalat" w:hAnsi="GHEA Grapalat" w:cs="Arial"/>
          <w:bCs/>
          <w:color w:val="000000" w:themeColor="text1"/>
          <w:sz w:val="24"/>
          <w:szCs w:val="24"/>
          <w:lang w:val="hy-AM"/>
        </w:rPr>
        <w:t>3</w:t>
      </w:r>
      <w:r w:rsidRPr="00B52B49">
        <w:rPr>
          <w:rFonts w:ascii="GHEA Grapalat" w:hAnsi="GHEA Grapalat" w:cs="Arial"/>
          <w:bCs/>
          <w:color w:val="000000" w:themeColor="text1"/>
          <w:sz w:val="24"/>
          <w:szCs w:val="24"/>
          <w:lang w:val="hy-AM"/>
        </w:rPr>
        <w:t>-</w:t>
      </w:r>
      <w:r w:rsidR="00A167B9" w:rsidRPr="00B52B49">
        <w:rPr>
          <w:rFonts w:ascii="GHEA Grapalat" w:hAnsi="GHEA Grapalat" w:cs="Arial"/>
          <w:bCs/>
          <w:color w:val="000000" w:themeColor="text1"/>
          <w:sz w:val="24"/>
          <w:szCs w:val="24"/>
          <w:lang w:val="hy-AM"/>
        </w:rPr>
        <w:t xml:space="preserve">րդ </w:t>
      </w:r>
      <w:r w:rsidRPr="00B52B49">
        <w:rPr>
          <w:rFonts w:ascii="GHEA Grapalat" w:hAnsi="GHEA Grapalat" w:cs="Arial"/>
          <w:bCs/>
          <w:color w:val="000000" w:themeColor="text1"/>
          <w:sz w:val="24"/>
          <w:szCs w:val="24"/>
          <w:lang w:val="hy-AM"/>
        </w:rPr>
        <w:t>եռամսյակում նախատեսված՝ օրենսդրական փոփոխությունների, իրավական կարգավորումների իրականացման միջոցառումների վերաբերյալ տեղեկատվության ուսումնասիրություն պարզվել է, որ՝</w:t>
      </w:r>
    </w:p>
    <w:p w14:paraId="2642E92A" w14:textId="76AA6C2E" w:rsidR="00A00476" w:rsidRPr="00B52B49" w:rsidRDefault="00A00476" w:rsidP="00B52B49">
      <w:pPr>
        <w:pStyle w:val="NormalWeb"/>
        <w:numPr>
          <w:ilvl w:val="0"/>
          <w:numId w:val="8"/>
        </w:numPr>
        <w:tabs>
          <w:tab w:val="left" w:pos="851"/>
        </w:tabs>
        <w:spacing w:before="240" w:beforeAutospacing="0" w:after="160" w:afterAutospacing="0" w:line="360" w:lineRule="auto"/>
        <w:ind w:right="26"/>
        <w:jc w:val="both"/>
        <w:rPr>
          <w:rFonts w:ascii="GHEA Grapalat" w:eastAsiaTheme="minorHAnsi" w:hAnsi="GHEA Grapalat" w:cs="Arial"/>
          <w:bCs/>
          <w:color w:val="000000" w:themeColor="text1"/>
          <w:lang w:val="hy-AM" w:eastAsia="en-US"/>
        </w:rPr>
      </w:pPr>
      <w:r w:rsidRPr="00B52B49">
        <w:rPr>
          <w:rFonts w:ascii="GHEA Grapalat" w:eastAsiaTheme="minorHAnsi" w:hAnsi="GHEA Grapalat" w:cs="Arial"/>
          <w:bCs/>
          <w:color w:val="000000" w:themeColor="text1"/>
          <w:lang w:val="hy-AM" w:eastAsia="en-US"/>
        </w:rPr>
        <w:t xml:space="preserve">Հայաստանի Հանրապետության կառավարության 2009 թվականի հունվարի 15-ի «Անվտանգության պահանջները մայրուղային գազատարներում» տեխնիկական կանոնակարգը հաստատելու մասին» N 119-Ն որոշումը </w:t>
      </w:r>
      <w:r w:rsidRPr="00B52B49">
        <w:rPr>
          <w:rFonts w:ascii="GHEA Grapalat" w:eastAsiaTheme="minorHAnsi" w:hAnsi="GHEA Grapalat" w:cs="Arial"/>
          <w:bCs/>
          <w:color w:val="000000" w:themeColor="text1"/>
          <w:lang w:val="hy-AM" w:eastAsia="en-US"/>
        </w:rPr>
        <w:lastRenderedPageBreak/>
        <w:t>փոխարինող նոր իրա</w:t>
      </w:r>
      <w:r w:rsidR="0083380E" w:rsidRPr="00B52B49">
        <w:rPr>
          <w:rFonts w:ascii="GHEA Grapalat" w:eastAsiaTheme="minorHAnsi" w:hAnsi="GHEA Grapalat" w:cs="Arial"/>
          <w:bCs/>
          <w:color w:val="000000" w:themeColor="text1"/>
          <w:lang w:val="hy-AM" w:eastAsia="en-US"/>
        </w:rPr>
        <w:t>վական ակտի մշակման աշխատանքներին Տեսչական մարմնի մասնակցել է և ներկայացրել է հապատասխան առաջարկներ։</w:t>
      </w:r>
    </w:p>
    <w:p w14:paraId="3F55F967" w14:textId="13294F70" w:rsidR="00A00476" w:rsidRPr="00B52B49" w:rsidRDefault="00A00476" w:rsidP="00B52B49">
      <w:pPr>
        <w:pStyle w:val="NormalWeb"/>
        <w:numPr>
          <w:ilvl w:val="0"/>
          <w:numId w:val="8"/>
        </w:numPr>
        <w:tabs>
          <w:tab w:val="left" w:pos="851"/>
        </w:tabs>
        <w:spacing w:before="240" w:beforeAutospacing="0" w:after="160" w:afterAutospacing="0" w:line="360" w:lineRule="auto"/>
        <w:ind w:right="26"/>
        <w:jc w:val="both"/>
        <w:rPr>
          <w:rFonts w:ascii="GHEA Grapalat" w:eastAsiaTheme="minorHAnsi" w:hAnsi="GHEA Grapalat" w:cs="Arial"/>
          <w:bCs/>
          <w:color w:val="000000" w:themeColor="text1"/>
          <w:lang w:val="hy-AM" w:eastAsia="en-US"/>
        </w:rPr>
      </w:pPr>
      <w:r w:rsidRPr="00B52B49">
        <w:rPr>
          <w:rFonts w:ascii="GHEA Grapalat" w:eastAsiaTheme="minorHAnsi" w:hAnsi="GHEA Grapalat" w:cs="Arial"/>
          <w:bCs/>
          <w:color w:val="000000" w:themeColor="text1"/>
          <w:lang w:val="hy-AM" w:eastAsia="en-US"/>
        </w:rPr>
        <w:t>Հայաստանի Հանրապետության կառավարության 2009 թվականի հունվարի 15-ի «Էլեկտրակայանների և ջերմային ցանցերի ջերմաուժային սարքավորումների շահագործման անվտանգության կանոններ» տեխնիկական կանոնակարգը հաստատելու մասին» N 144-Ն որոշումը փոխարինող նոր իրավական ակտի մշակման աշխատանքներին</w:t>
      </w:r>
      <w:r w:rsidR="0083380E" w:rsidRPr="00B52B49">
        <w:rPr>
          <w:rFonts w:ascii="GHEA Grapalat" w:eastAsiaTheme="minorHAnsi" w:hAnsi="GHEA Grapalat" w:cs="Arial"/>
          <w:bCs/>
          <w:color w:val="000000" w:themeColor="text1"/>
          <w:lang w:val="hy-AM" w:eastAsia="en-US"/>
        </w:rPr>
        <w:t xml:space="preserve"> Տեսչական մարմնի մասնակցել է և ներկայացրել է հապատասխան առաջարկներ։</w:t>
      </w:r>
    </w:p>
    <w:p w14:paraId="3AB22E9C" w14:textId="118D0359" w:rsidR="00A00476" w:rsidRPr="00B52B49" w:rsidRDefault="00A00476" w:rsidP="00B52B49">
      <w:pPr>
        <w:pStyle w:val="NormalWeb"/>
        <w:numPr>
          <w:ilvl w:val="0"/>
          <w:numId w:val="8"/>
        </w:numPr>
        <w:tabs>
          <w:tab w:val="left" w:pos="851"/>
        </w:tabs>
        <w:spacing w:before="240" w:beforeAutospacing="0" w:after="160" w:afterAutospacing="0" w:line="360" w:lineRule="auto"/>
        <w:ind w:right="26"/>
        <w:jc w:val="both"/>
        <w:rPr>
          <w:rFonts w:ascii="GHEA Grapalat" w:eastAsiaTheme="minorHAnsi" w:hAnsi="GHEA Grapalat" w:cs="Arial"/>
          <w:bCs/>
          <w:color w:val="000000" w:themeColor="text1"/>
          <w:lang w:val="hy-AM" w:eastAsia="en-US"/>
        </w:rPr>
      </w:pPr>
      <w:r w:rsidRPr="00B52B49">
        <w:rPr>
          <w:rFonts w:ascii="GHEA Grapalat" w:eastAsiaTheme="minorHAnsi" w:hAnsi="GHEA Grapalat" w:cs="Arial"/>
          <w:bCs/>
          <w:color w:val="000000" w:themeColor="text1"/>
          <w:lang w:val="hy-AM" w:eastAsia="en-US"/>
        </w:rPr>
        <w:t>Հայաստանի Հանրապետության կառավարության 2009 թվականի ապրիլի 2-ի «Էլեկտրական ցանցերի անվտանգության գոտիների վերաբերյալ տեխնիկական կանոնակարգը հաստատելու մասին» N 363-Ն որոշումը փոխարինող նոր իրավական ակտի մշակման աշխատանքներին</w:t>
      </w:r>
      <w:r w:rsidR="0083380E" w:rsidRPr="00B52B49">
        <w:rPr>
          <w:rFonts w:ascii="GHEA Grapalat" w:eastAsiaTheme="minorHAnsi" w:hAnsi="GHEA Grapalat" w:cs="Arial"/>
          <w:bCs/>
          <w:color w:val="000000" w:themeColor="text1"/>
          <w:lang w:val="hy-AM" w:eastAsia="en-US"/>
        </w:rPr>
        <w:t xml:space="preserve"> Տեսչական մարմնի մասնակցել է և ներկայացրել է հապատասխան առաջարկներ։</w:t>
      </w:r>
    </w:p>
    <w:p w14:paraId="4D3CB5EB" w14:textId="0A6027CB" w:rsidR="00A00476" w:rsidRPr="00F372B9" w:rsidRDefault="00A00476" w:rsidP="00B52B49">
      <w:pPr>
        <w:pStyle w:val="NormalWeb"/>
        <w:numPr>
          <w:ilvl w:val="0"/>
          <w:numId w:val="8"/>
        </w:numPr>
        <w:tabs>
          <w:tab w:val="left" w:pos="851"/>
        </w:tabs>
        <w:spacing w:before="240" w:beforeAutospacing="0" w:after="160" w:afterAutospacing="0" w:line="360" w:lineRule="auto"/>
        <w:ind w:right="26"/>
        <w:jc w:val="both"/>
        <w:rPr>
          <w:rFonts w:ascii="GHEA Grapalat" w:eastAsiaTheme="minorHAnsi" w:hAnsi="GHEA Grapalat" w:cs="Arial"/>
          <w:bCs/>
          <w:color w:val="000000" w:themeColor="text1"/>
          <w:lang w:val="hy-AM" w:eastAsia="en-US"/>
        </w:rPr>
      </w:pPr>
      <w:r w:rsidRPr="00B52B49">
        <w:rPr>
          <w:rFonts w:ascii="GHEA Grapalat" w:eastAsiaTheme="minorHAnsi" w:hAnsi="GHEA Grapalat" w:cs="Arial"/>
          <w:bCs/>
          <w:color w:val="000000" w:themeColor="text1"/>
          <w:lang w:val="hy-AM" w:eastAsia="en-US"/>
        </w:rPr>
        <w:t xml:space="preserve">Հայաստանի Հանրապետության կառավարության 2008 թվականի հունիսի 5-ի «Կենցաղային նպատակներով օգտագործվող գազի սարքերի միացումները սահմանազատման կետին և ծխաօդատար ուղիներին` շահագործման մեջ գտնվող և նոր կառուցվող բազմաբնակարան շենքերում. անվտանգության պահանջներ» տեխնիկական կանոնակարգը հաստատելու մասին» N 784-Ն որոշումը փոխարինող նոր իրավական </w:t>
      </w:r>
      <w:r w:rsidRPr="00F372B9">
        <w:rPr>
          <w:rFonts w:ascii="GHEA Grapalat" w:eastAsiaTheme="minorHAnsi" w:hAnsi="GHEA Grapalat" w:cs="Arial"/>
          <w:bCs/>
          <w:color w:val="000000" w:themeColor="text1"/>
          <w:lang w:val="hy-AM" w:eastAsia="en-US"/>
        </w:rPr>
        <w:t>ակտի մշակման աշխատանքների</w:t>
      </w:r>
      <w:r w:rsidR="00FA6C04" w:rsidRPr="00F372B9">
        <w:rPr>
          <w:rFonts w:ascii="GHEA Grapalat" w:eastAsiaTheme="minorHAnsi" w:hAnsi="GHEA Grapalat" w:cs="Arial"/>
          <w:bCs/>
          <w:color w:val="000000" w:themeColor="text1"/>
          <w:lang w:val="hy-AM" w:eastAsia="en-US"/>
        </w:rPr>
        <w:t xml:space="preserve"> իրականացումն հետաձգվել է</w:t>
      </w:r>
      <w:r w:rsidR="0083380E" w:rsidRPr="00F372B9">
        <w:rPr>
          <w:rFonts w:ascii="GHEA Grapalat" w:eastAsiaTheme="minorHAnsi" w:hAnsi="GHEA Grapalat" w:cs="Arial"/>
          <w:bCs/>
          <w:color w:val="000000" w:themeColor="text1"/>
          <w:lang w:val="hy-AM" w:eastAsia="en-US"/>
        </w:rPr>
        <w:t>։</w:t>
      </w:r>
    </w:p>
    <w:p w14:paraId="1286DD12" w14:textId="08409F84" w:rsidR="00A00476" w:rsidRPr="00B52B49" w:rsidRDefault="00A00476" w:rsidP="00B52B49">
      <w:pPr>
        <w:pStyle w:val="NormalWeb"/>
        <w:numPr>
          <w:ilvl w:val="0"/>
          <w:numId w:val="8"/>
        </w:numPr>
        <w:tabs>
          <w:tab w:val="left" w:pos="851"/>
        </w:tabs>
        <w:spacing w:before="240" w:beforeAutospacing="0" w:after="160" w:afterAutospacing="0" w:line="360" w:lineRule="auto"/>
        <w:ind w:right="26"/>
        <w:jc w:val="both"/>
        <w:rPr>
          <w:rFonts w:ascii="GHEA Grapalat" w:eastAsiaTheme="minorHAnsi" w:hAnsi="GHEA Grapalat" w:cs="Arial"/>
          <w:bCs/>
          <w:color w:val="000000" w:themeColor="text1"/>
          <w:lang w:val="hy-AM" w:eastAsia="en-US"/>
        </w:rPr>
      </w:pPr>
      <w:r w:rsidRPr="00B52B49">
        <w:rPr>
          <w:rFonts w:ascii="GHEA Grapalat" w:eastAsiaTheme="minorHAnsi" w:hAnsi="GHEA Grapalat" w:cs="Arial"/>
          <w:bCs/>
          <w:color w:val="000000" w:themeColor="text1"/>
          <w:lang w:val="hy-AM" w:eastAsia="en-US"/>
        </w:rPr>
        <w:t>Հայաստանի Հանրապետության կառավարության 2007 թվականի հուլիսի 12-ի «Էլեկտրական էներգիայի հաղորդաբաշխման վերաբերյալ տեխնիկական կանոնակարգը հաստատելու մասին» N 961-Ն որոշումը փոխարինող նոր իրավական ակտի մշակման աշխատանքներին</w:t>
      </w:r>
      <w:r w:rsidR="0083380E" w:rsidRPr="00B52B49">
        <w:rPr>
          <w:rFonts w:ascii="GHEA Grapalat" w:eastAsiaTheme="minorHAnsi" w:hAnsi="GHEA Grapalat" w:cs="Arial"/>
          <w:bCs/>
          <w:color w:val="000000" w:themeColor="text1"/>
          <w:lang w:val="hy-AM" w:eastAsia="en-US"/>
        </w:rPr>
        <w:t xml:space="preserve"> Տեսչական մարմնի մասնակցել է և ներկայացրել է հապատասխան առաջարկներ։</w:t>
      </w:r>
    </w:p>
    <w:p w14:paraId="0649FAB4" w14:textId="4EE8D56B" w:rsidR="00A00476" w:rsidRPr="00B52B49" w:rsidRDefault="00A00476" w:rsidP="00B52B49">
      <w:pPr>
        <w:pStyle w:val="NormalWeb"/>
        <w:numPr>
          <w:ilvl w:val="0"/>
          <w:numId w:val="8"/>
        </w:numPr>
        <w:tabs>
          <w:tab w:val="left" w:pos="851"/>
        </w:tabs>
        <w:spacing w:before="240" w:beforeAutospacing="0" w:after="160" w:afterAutospacing="0" w:line="360" w:lineRule="auto"/>
        <w:ind w:right="26"/>
        <w:jc w:val="both"/>
        <w:rPr>
          <w:rFonts w:ascii="GHEA Grapalat" w:eastAsiaTheme="minorHAnsi" w:hAnsi="GHEA Grapalat" w:cs="Arial"/>
          <w:bCs/>
          <w:color w:val="000000" w:themeColor="text1"/>
          <w:lang w:val="hy-AM" w:eastAsia="en-US"/>
        </w:rPr>
      </w:pPr>
      <w:r w:rsidRPr="00B52B49">
        <w:rPr>
          <w:rFonts w:ascii="GHEA Grapalat" w:eastAsiaTheme="minorHAnsi" w:hAnsi="GHEA Grapalat" w:cs="Arial"/>
          <w:bCs/>
          <w:color w:val="000000" w:themeColor="text1"/>
          <w:lang w:val="hy-AM" w:eastAsia="en-US"/>
        </w:rPr>
        <w:t xml:space="preserve">Հայաստանի Հանրապետության կառավարության 2007 թվականի դեկտեմբերի 27-ի «Էլեկտրակայանների և ցանցերի շահագործման </w:t>
      </w:r>
      <w:r w:rsidRPr="00B52B49">
        <w:rPr>
          <w:rFonts w:ascii="GHEA Grapalat" w:eastAsiaTheme="minorHAnsi" w:hAnsi="GHEA Grapalat" w:cs="Arial"/>
          <w:bCs/>
          <w:color w:val="000000" w:themeColor="text1"/>
          <w:lang w:val="hy-AM" w:eastAsia="en-US"/>
        </w:rPr>
        <w:lastRenderedPageBreak/>
        <w:t>վերաբերյալ տեխնիկական կանոնակարգը հաստատելու մասին» N 1605-Ն որոշումը փոխարինող նոր իրավական ակտի մշակման աշխատանքներին</w:t>
      </w:r>
      <w:r w:rsidR="0083380E" w:rsidRPr="00B52B49">
        <w:rPr>
          <w:rFonts w:ascii="GHEA Grapalat" w:eastAsiaTheme="minorHAnsi" w:hAnsi="GHEA Grapalat" w:cs="Arial"/>
          <w:bCs/>
          <w:color w:val="000000" w:themeColor="text1"/>
          <w:lang w:val="hy-AM" w:eastAsia="en-US"/>
        </w:rPr>
        <w:t xml:space="preserve"> Տեսչական մարմնի մասնակցել է և ներկայացրել է հապատասխան առաջարկներ</w:t>
      </w:r>
    </w:p>
    <w:p w14:paraId="64C4F54B" w14:textId="7CEEE5EE" w:rsidR="00A00476" w:rsidRPr="00B52B49" w:rsidRDefault="00A00476" w:rsidP="00B52B49">
      <w:pPr>
        <w:pStyle w:val="NormalWeb"/>
        <w:numPr>
          <w:ilvl w:val="0"/>
          <w:numId w:val="8"/>
        </w:numPr>
        <w:tabs>
          <w:tab w:val="left" w:pos="851"/>
        </w:tabs>
        <w:spacing w:before="240" w:beforeAutospacing="0" w:after="160" w:afterAutospacing="0" w:line="360" w:lineRule="auto"/>
        <w:ind w:right="26"/>
        <w:jc w:val="both"/>
        <w:rPr>
          <w:rFonts w:ascii="GHEA Grapalat" w:eastAsiaTheme="minorHAnsi" w:hAnsi="GHEA Grapalat" w:cs="Arial"/>
          <w:bCs/>
          <w:color w:val="000000" w:themeColor="text1"/>
          <w:lang w:val="hy-AM" w:eastAsia="en-US"/>
        </w:rPr>
      </w:pPr>
      <w:r w:rsidRPr="00B52B49">
        <w:rPr>
          <w:rFonts w:ascii="GHEA Grapalat" w:eastAsiaTheme="minorHAnsi" w:hAnsi="GHEA Grapalat" w:cs="Arial"/>
          <w:bCs/>
          <w:color w:val="000000" w:themeColor="text1"/>
          <w:lang w:val="hy-AM" w:eastAsia="en-US"/>
        </w:rPr>
        <w:t>Հայաստանի Հանրապետության կառավարության 2006 թվականի նոյեմբերի 23-ի «Էլեկտրակայանքների շահագործման անվտանգության կանոններ» տեխնիկական կանոնակարգը հաստատելու մասին» N 1933-Ն որոշումը փոխարինող նոր իրավական ակտի մշակման աշխատանքներին</w:t>
      </w:r>
      <w:r w:rsidR="0083380E" w:rsidRPr="00B52B49">
        <w:rPr>
          <w:rFonts w:ascii="GHEA Grapalat" w:eastAsiaTheme="minorHAnsi" w:hAnsi="GHEA Grapalat" w:cs="Arial"/>
          <w:bCs/>
          <w:color w:val="000000" w:themeColor="text1"/>
          <w:lang w:val="hy-AM" w:eastAsia="en-US"/>
        </w:rPr>
        <w:t xml:space="preserve"> Տեսչական մարմնի մասնակցել է և ներկայացրել է հապատասխան առաջարկներ։</w:t>
      </w:r>
    </w:p>
    <w:p w14:paraId="21C85B88" w14:textId="0636B043" w:rsidR="00A00476" w:rsidRPr="00B52B49" w:rsidRDefault="00A00476" w:rsidP="00B52B49">
      <w:pPr>
        <w:pStyle w:val="NormalWeb"/>
        <w:numPr>
          <w:ilvl w:val="0"/>
          <w:numId w:val="8"/>
        </w:numPr>
        <w:tabs>
          <w:tab w:val="left" w:pos="851"/>
        </w:tabs>
        <w:spacing w:before="240" w:beforeAutospacing="0" w:after="160" w:afterAutospacing="0" w:line="360" w:lineRule="auto"/>
        <w:ind w:right="26"/>
        <w:jc w:val="both"/>
        <w:rPr>
          <w:rFonts w:ascii="GHEA Grapalat" w:eastAsiaTheme="minorHAnsi" w:hAnsi="GHEA Grapalat" w:cs="Arial"/>
          <w:bCs/>
          <w:color w:val="000000" w:themeColor="text1"/>
          <w:lang w:val="hy-AM" w:eastAsia="en-US"/>
        </w:rPr>
      </w:pPr>
      <w:r w:rsidRPr="00B52B49">
        <w:rPr>
          <w:rFonts w:ascii="GHEA Grapalat" w:eastAsiaTheme="minorHAnsi" w:hAnsi="GHEA Grapalat" w:cs="Arial"/>
          <w:bCs/>
          <w:color w:val="000000" w:themeColor="text1"/>
          <w:lang w:val="hy-AM" w:eastAsia="en-US"/>
        </w:rPr>
        <w:t>Հայաստանի Հանրապետության կառավարության 2006 թվականի նոյեմբերի 23-ի «Սպառողների էլեկտրատեղակայանքների տեխնիկական շահագործման կանոններ» տեխնիկական կանոնակարգը հաստատելու մասին» N 1939-Ն որոշումը փոխարինող նոր իրավական ակտի մշակման աշխատանքներին</w:t>
      </w:r>
      <w:r w:rsidR="0083380E" w:rsidRPr="00B52B49">
        <w:rPr>
          <w:rFonts w:ascii="GHEA Grapalat" w:eastAsiaTheme="minorHAnsi" w:hAnsi="GHEA Grapalat" w:cs="Arial"/>
          <w:bCs/>
          <w:color w:val="000000" w:themeColor="text1"/>
          <w:lang w:val="hy-AM" w:eastAsia="en-US"/>
        </w:rPr>
        <w:t xml:space="preserve"> Տեսչական մարմնի մասնակցել է և ներկայացրել է հապատասխան առաջարկներ։</w:t>
      </w:r>
    </w:p>
    <w:p w14:paraId="10B61F95" w14:textId="77777777" w:rsidR="005F0AB5" w:rsidRPr="00B52B49" w:rsidRDefault="005F0AB5" w:rsidP="00B52B49">
      <w:pPr>
        <w:tabs>
          <w:tab w:val="left" w:pos="851"/>
        </w:tabs>
        <w:spacing w:before="240" w:line="360" w:lineRule="auto"/>
        <w:ind w:right="26" w:firstLine="567"/>
        <w:contextualSpacing/>
        <w:rPr>
          <w:rFonts w:ascii="GHEA Grapalat" w:hAnsi="GHEA Grapalat" w:cs="Arial"/>
          <w:b/>
          <w:bCs/>
          <w:color w:val="000000" w:themeColor="text1"/>
          <w:sz w:val="24"/>
          <w:szCs w:val="24"/>
          <w:u w:val="single"/>
          <w:lang w:val="hy-AM"/>
        </w:rPr>
      </w:pPr>
      <w:r w:rsidRPr="00B52B49">
        <w:rPr>
          <w:rFonts w:ascii="GHEA Grapalat" w:hAnsi="GHEA Grapalat" w:cs="Arial"/>
          <w:b/>
          <w:bCs/>
          <w:color w:val="000000" w:themeColor="text1"/>
          <w:sz w:val="24"/>
          <w:szCs w:val="24"/>
          <w:u w:val="single"/>
          <w:lang w:val="hy-AM"/>
        </w:rPr>
        <w:t>Բացահայտված խնդիրներ և ռիսկեր.</w:t>
      </w:r>
    </w:p>
    <w:p w14:paraId="32C909AD" w14:textId="7CAC831A" w:rsidR="0083380E" w:rsidRPr="00B52B49" w:rsidRDefault="005F0AB5" w:rsidP="00B52B49">
      <w:pPr>
        <w:tabs>
          <w:tab w:val="left" w:pos="851"/>
        </w:tabs>
        <w:spacing w:before="240" w:line="360" w:lineRule="auto"/>
        <w:ind w:right="26"/>
        <w:contextualSpacing/>
        <w:jc w:val="both"/>
        <w:rPr>
          <w:rFonts w:ascii="GHEA Grapalat" w:hAnsi="GHEA Grapalat" w:cs="Arial"/>
          <w:bCs/>
          <w:i/>
          <w:color w:val="000000" w:themeColor="text1"/>
          <w:sz w:val="24"/>
          <w:szCs w:val="24"/>
          <w:lang w:val="hy-AM"/>
        </w:rPr>
      </w:pPr>
      <w:r w:rsidRPr="00B52B49">
        <w:rPr>
          <w:rFonts w:ascii="GHEA Grapalat" w:hAnsi="GHEA Grapalat" w:cs="Arial"/>
          <w:bCs/>
          <w:color w:val="000000" w:themeColor="text1"/>
          <w:sz w:val="24"/>
          <w:szCs w:val="24"/>
          <w:lang w:val="hy-AM"/>
        </w:rPr>
        <w:tab/>
      </w:r>
      <w:r w:rsidR="0083380E" w:rsidRPr="00B52B49">
        <w:rPr>
          <w:rFonts w:ascii="GHEA Grapalat" w:hAnsi="GHEA Grapalat" w:cs="Arial"/>
          <w:bCs/>
          <w:color w:val="000000" w:themeColor="text1"/>
          <w:sz w:val="24"/>
          <w:szCs w:val="24"/>
          <w:lang w:val="hy-AM"/>
        </w:rPr>
        <w:t xml:space="preserve">Հաշվետու ժամանակահատվածի համար </w:t>
      </w:r>
      <w:r w:rsidR="0083380E" w:rsidRPr="00F372B9">
        <w:rPr>
          <w:rFonts w:ascii="GHEA Grapalat" w:hAnsi="GHEA Grapalat" w:cs="Arial"/>
          <w:bCs/>
          <w:color w:val="000000" w:themeColor="text1"/>
          <w:sz w:val="24"/>
          <w:szCs w:val="24"/>
          <w:lang w:val="hy-AM"/>
        </w:rPr>
        <w:t xml:space="preserve">նախատեսված բոլոր </w:t>
      </w:r>
      <w:r w:rsidR="00753783" w:rsidRPr="00F372B9">
        <w:rPr>
          <w:rFonts w:ascii="GHEA Grapalat" w:hAnsi="GHEA Grapalat" w:cs="Arial"/>
          <w:bCs/>
          <w:color w:val="000000" w:themeColor="text1"/>
          <w:sz w:val="24"/>
          <w:szCs w:val="24"/>
          <w:lang w:val="hy-AM"/>
        </w:rPr>
        <w:t>աշ</w:t>
      </w:r>
      <w:r w:rsidR="0083380E" w:rsidRPr="00F372B9">
        <w:rPr>
          <w:rFonts w:ascii="GHEA Grapalat" w:hAnsi="GHEA Grapalat" w:cs="Arial"/>
          <w:bCs/>
          <w:color w:val="000000" w:themeColor="text1"/>
          <w:sz w:val="24"/>
          <w:szCs w:val="24"/>
          <w:lang w:val="hy-AM"/>
        </w:rPr>
        <w:t>խատանքները վերաբերել են էներգետիկայի ոլորտին և կատարվել են</w:t>
      </w:r>
      <w:r w:rsidR="0083380E" w:rsidRPr="00B52B49">
        <w:rPr>
          <w:rFonts w:ascii="GHEA Grapalat" w:hAnsi="GHEA Grapalat" w:cs="Arial"/>
          <w:bCs/>
          <w:color w:val="000000" w:themeColor="text1"/>
          <w:sz w:val="24"/>
          <w:szCs w:val="24"/>
          <w:lang w:val="hy-AM"/>
        </w:rPr>
        <w:t>, սակայն, առկա են նախորդ եռամսյակներում չիրականացված աշխատանքներ, որոնք դեռևս ավարտին չեն հասցվել։</w:t>
      </w:r>
      <w:r w:rsidR="002D6C9D" w:rsidRPr="00B52B49">
        <w:rPr>
          <w:rFonts w:ascii="GHEA Grapalat" w:hAnsi="GHEA Grapalat" w:cs="Arial"/>
          <w:bCs/>
          <w:color w:val="000000" w:themeColor="text1"/>
          <w:sz w:val="24"/>
          <w:szCs w:val="24"/>
          <w:lang w:val="hy-AM"/>
        </w:rPr>
        <w:t xml:space="preserve"> </w:t>
      </w:r>
      <w:r w:rsidR="008F735E" w:rsidRPr="00B52B49">
        <w:rPr>
          <w:rFonts w:ascii="GHEA Grapalat" w:hAnsi="GHEA Grapalat" w:cs="Arial"/>
          <w:bCs/>
          <w:color w:val="000000" w:themeColor="text1"/>
          <w:sz w:val="24"/>
          <w:szCs w:val="24"/>
          <w:lang w:val="hy-AM"/>
        </w:rPr>
        <w:t>Եռամսյակի ավարտի դրությամբ ծրագրով նախատեսված օրենսդրական առաջարկներից չեն իրականացվել թվով 4 օրենսդրական ակտի մշակման կամ առաջարկների ներկայացման աշխատանքներ։</w:t>
      </w:r>
    </w:p>
    <w:p w14:paraId="612492D2" w14:textId="6F40856F" w:rsidR="005F0AB5" w:rsidRPr="00B52B49" w:rsidRDefault="0083380E" w:rsidP="00B52B49">
      <w:pPr>
        <w:tabs>
          <w:tab w:val="left" w:pos="567"/>
          <w:tab w:val="left" w:pos="1440"/>
          <w:tab w:val="left" w:pos="2160"/>
          <w:tab w:val="left" w:pos="2880"/>
          <w:tab w:val="left" w:pos="6045"/>
        </w:tabs>
        <w:spacing w:before="240" w:line="360" w:lineRule="auto"/>
        <w:ind w:right="26"/>
        <w:contextualSpacing/>
        <w:jc w:val="both"/>
        <w:rPr>
          <w:rFonts w:ascii="GHEA Grapalat" w:hAnsi="GHEA Grapalat" w:cs="Arial"/>
          <w:b/>
          <w:bCs/>
          <w:color w:val="000000" w:themeColor="text1"/>
          <w:sz w:val="24"/>
          <w:szCs w:val="24"/>
          <w:u w:val="single"/>
          <w:lang w:val="hy-AM"/>
        </w:rPr>
      </w:pPr>
      <w:r w:rsidRPr="00B52B49">
        <w:rPr>
          <w:rFonts w:ascii="GHEA Grapalat" w:hAnsi="GHEA Grapalat" w:cs="Arial"/>
          <w:bCs/>
          <w:color w:val="000000" w:themeColor="text1"/>
          <w:sz w:val="24"/>
          <w:szCs w:val="24"/>
          <w:lang w:val="hy-AM"/>
        </w:rPr>
        <w:tab/>
      </w:r>
      <w:r w:rsidR="005F0AB5" w:rsidRPr="00B52B49">
        <w:rPr>
          <w:rFonts w:ascii="GHEA Grapalat" w:hAnsi="GHEA Grapalat" w:cs="Arial"/>
          <w:bCs/>
          <w:color w:val="000000" w:themeColor="text1"/>
          <w:sz w:val="24"/>
          <w:szCs w:val="24"/>
          <w:lang w:val="hy-AM"/>
        </w:rPr>
        <w:t xml:space="preserve"> </w:t>
      </w:r>
      <w:r w:rsidR="005F0AB5" w:rsidRPr="00B52B49">
        <w:rPr>
          <w:rFonts w:ascii="GHEA Grapalat" w:hAnsi="GHEA Grapalat" w:cs="Arial"/>
          <w:b/>
          <w:bCs/>
          <w:color w:val="000000" w:themeColor="text1"/>
          <w:sz w:val="24"/>
          <w:szCs w:val="24"/>
          <w:u w:val="single"/>
          <w:lang w:val="hy-AM"/>
        </w:rPr>
        <w:t>Առաջարկվում է՝</w:t>
      </w:r>
    </w:p>
    <w:p w14:paraId="44509335" w14:textId="4119E43C" w:rsidR="005F0AB5" w:rsidRPr="00B52B49" w:rsidRDefault="005F0AB5" w:rsidP="00B52B49">
      <w:pPr>
        <w:spacing w:before="240" w:line="360" w:lineRule="auto"/>
        <w:ind w:right="26" w:firstLine="720"/>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t>Հաջորդ եռամսյակում ավարտին հասնցնել նախորդ եռամսյակ</w:t>
      </w:r>
      <w:r w:rsidR="0083380E" w:rsidRPr="00B52B49">
        <w:rPr>
          <w:rFonts w:ascii="GHEA Grapalat" w:hAnsi="GHEA Grapalat" w:cs="Arial"/>
          <w:bCs/>
          <w:color w:val="000000" w:themeColor="text1"/>
          <w:sz w:val="24"/>
          <w:szCs w:val="24"/>
          <w:lang w:val="hy-AM"/>
        </w:rPr>
        <w:t>ներ</w:t>
      </w:r>
      <w:r w:rsidRPr="00B52B49">
        <w:rPr>
          <w:rFonts w:ascii="GHEA Grapalat" w:hAnsi="GHEA Grapalat" w:cs="Arial"/>
          <w:bCs/>
          <w:color w:val="000000" w:themeColor="text1"/>
          <w:sz w:val="24"/>
          <w:szCs w:val="24"/>
          <w:lang w:val="hy-AM"/>
        </w:rPr>
        <w:t>ի բոլոր անավարտ միջոցառումները</w:t>
      </w:r>
      <w:r w:rsidRPr="00B52B49">
        <w:rPr>
          <w:rFonts w:ascii="Cambria Math" w:hAnsi="Cambria Math" w:cs="Cambria Math"/>
          <w:bCs/>
          <w:color w:val="000000" w:themeColor="text1"/>
          <w:sz w:val="24"/>
          <w:szCs w:val="24"/>
          <w:lang w:val="hy-AM"/>
        </w:rPr>
        <w:t>․</w:t>
      </w:r>
      <w:r w:rsidRPr="00B52B49">
        <w:rPr>
          <w:rFonts w:ascii="GHEA Grapalat" w:hAnsi="GHEA Grapalat" w:cs="Arial"/>
          <w:bCs/>
          <w:color w:val="000000" w:themeColor="text1"/>
          <w:sz w:val="24"/>
          <w:szCs w:val="24"/>
          <w:lang w:val="hy-AM"/>
        </w:rPr>
        <w:t xml:space="preserve"> առաջարկությունները գրավոր ներկայացնել իրավասու մարմիններ։</w:t>
      </w:r>
    </w:p>
    <w:p w14:paraId="5695BCDA" w14:textId="300E9318" w:rsidR="005F0AB5" w:rsidRPr="00B52B49" w:rsidRDefault="005F0AB5" w:rsidP="00B52B49">
      <w:pPr>
        <w:pStyle w:val="NormalWeb"/>
        <w:numPr>
          <w:ilvl w:val="0"/>
          <w:numId w:val="5"/>
        </w:numPr>
        <w:shd w:val="clear" w:color="auto" w:fill="FFFFFF"/>
        <w:tabs>
          <w:tab w:val="left" w:pos="900"/>
        </w:tabs>
        <w:spacing w:before="240" w:beforeAutospacing="0" w:after="160" w:afterAutospacing="0" w:line="360" w:lineRule="auto"/>
        <w:jc w:val="both"/>
        <w:rPr>
          <w:rFonts w:ascii="GHEA Grapalat" w:hAnsi="GHEA Grapalat"/>
          <w:b/>
          <w:bCs/>
          <w:i/>
          <w:iCs/>
          <w:color w:val="000000" w:themeColor="text1"/>
          <w:u w:val="single"/>
          <w:shd w:val="clear" w:color="auto" w:fill="FFFFFF"/>
          <w:lang w:val="hy-AM"/>
        </w:rPr>
      </w:pPr>
      <w:r w:rsidRPr="00B52B49">
        <w:rPr>
          <w:rFonts w:ascii="GHEA Grapalat" w:hAnsi="GHEA Grapalat" w:cs="Arial"/>
          <w:b/>
          <w:bCs/>
          <w:i/>
          <w:color w:val="000000" w:themeColor="text1"/>
          <w:lang w:val="hy-AM"/>
        </w:rPr>
        <w:lastRenderedPageBreak/>
        <w:tab/>
      </w:r>
      <w:r w:rsidRPr="00B52B49">
        <w:rPr>
          <w:rFonts w:ascii="GHEA Grapalat" w:hAnsi="GHEA Grapalat"/>
          <w:b/>
          <w:bCs/>
          <w:i/>
          <w:iCs/>
          <w:color w:val="000000" w:themeColor="text1"/>
          <w:u w:val="single"/>
          <w:shd w:val="clear" w:color="auto" w:fill="FFFFFF"/>
          <w:lang w:val="hy-AM"/>
        </w:rPr>
        <w:t>Միջոցառում՝ ներքին հսկողություն տեսչական մարմնի ծրագրի այլ միջոցառումների նկատմամբ (գործընթացների թվայնացում, միջազգային և տեղական համագործակցություն, բազաների ստեղծում և այլն)</w:t>
      </w:r>
      <w:r w:rsidRPr="00B52B49">
        <w:rPr>
          <w:rFonts w:ascii="Cambria Math" w:hAnsi="Cambria Math" w:cs="Cambria Math"/>
          <w:b/>
          <w:bCs/>
          <w:i/>
          <w:iCs/>
          <w:color w:val="000000" w:themeColor="text1"/>
          <w:u w:val="single"/>
          <w:shd w:val="clear" w:color="auto" w:fill="FFFFFF"/>
          <w:lang w:val="hy-AM"/>
        </w:rPr>
        <w:t>․</w:t>
      </w:r>
      <w:r w:rsidRPr="00B52B49">
        <w:rPr>
          <w:rFonts w:ascii="GHEA Grapalat" w:hAnsi="GHEA Grapalat"/>
          <w:b/>
          <w:bCs/>
          <w:i/>
          <w:iCs/>
          <w:color w:val="000000" w:themeColor="text1"/>
          <w:u w:val="single"/>
          <w:shd w:val="clear" w:color="auto" w:fill="FFFFFF"/>
          <w:lang w:val="hy-AM"/>
        </w:rPr>
        <w:t xml:space="preserve"> </w:t>
      </w:r>
    </w:p>
    <w:p w14:paraId="497AE1D1" w14:textId="3A2DD4FD" w:rsidR="005F0AB5" w:rsidRPr="00B52B49" w:rsidRDefault="005F0AB5" w:rsidP="00B52B49">
      <w:pPr>
        <w:spacing w:before="240" w:line="360" w:lineRule="auto"/>
        <w:ind w:right="26" w:firstLine="720"/>
        <w:rPr>
          <w:rFonts w:ascii="GHEA Grapalat" w:hAnsi="GHEA Grapalat" w:cs="Arial"/>
          <w:b/>
          <w:bCs/>
          <w:color w:val="000000" w:themeColor="text1"/>
          <w:sz w:val="24"/>
          <w:szCs w:val="24"/>
          <w:u w:val="single"/>
          <w:lang w:val="hy-AM"/>
        </w:rPr>
      </w:pPr>
      <w:r w:rsidRPr="00B52B49">
        <w:rPr>
          <w:rFonts w:ascii="GHEA Grapalat" w:hAnsi="GHEA Grapalat" w:cs="Arial"/>
          <w:b/>
          <w:bCs/>
          <w:color w:val="000000" w:themeColor="text1"/>
          <w:sz w:val="24"/>
          <w:szCs w:val="24"/>
          <w:u w:val="single"/>
          <w:lang w:val="hy-AM"/>
        </w:rPr>
        <w:t>Ուսումնասիրության արդյունք.</w:t>
      </w:r>
    </w:p>
    <w:p w14:paraId="0A35FAFA" w14:textId="6D7ACEDB" w:rsidR="005F0AB5" w:rsidRPr="00B52B49" w:rsidRDefault="005F0AB5" w:rsidP="00B52B49">
      <w:pPr>
        <w:spacing w:before="240" w:line="360" w:lineRule="auto"/>
        <w:ind w:right="26" w:firstLine="720"/>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t xml:space="preserve">Հաշվետու ժամանակաշրջանում Տեսչական մարմնի կողմից իրականացվող վարչարարության վերաբերյալ տեղեկավության միասնական էլեկտրոնային բազաների ստեղծման </w:t>
      </w:r>
      <w:r w:rsidR="001C1C93" w:rsidRPr="00B52B49">
        <w:rPr>
          <w:rFonts w:ascii="GHEA Grapalat" w:hAnsi="GHEA Grapalat" w:cs="Arial"/>
          <w:bCs/>
          <w:color w:val="000000" w:themeColor="text1"/>
          <w:sz w:val="24"/>
          <w:szCs w:val="24"/>
          <w:lang w:val="hy-AM"/>
        </w:rPr>
        <w:t>գործընթաց</w:t>
      </w:r>
      <w:r w:rsidR="0088308D" w:rsidRPr="00B52B49">
        <w:rPr>
          <w:rFonts w:ascii="GHEA Grapalat" w:hAnsi="GHEA Grapalat" w:cs="Arial"/>
          <w:bCs/>
          <w:color w:val="000000" w:themeColor="text1"/>
          <w:sz w:val="24"/>
          <w:szCs w:val="24"/>
          <w:lang w:val="hy-AM"/>
        </w:rPr>
        <w:t>ն</w:t>
      </w:r>
      <w:r w:rsidR="001C1C93" w:rsidRPr="00B52B49">
        <w:rPr>
          <w:rFonts w:ascii="GHEA Grapalat" w:hAnsi="GHEA Grapalat" w:cs="Arial"/>
          <w:bCs/>
          <w:color w:val="000000" w:themeColor="text1"/>
          <w:sz w:val="24"/>
          <w:szCs w:val="24"/>
          <w:lang w:val="hy-AM"/>
        </w:rPr>
        <w:t xml:space="preserve"> ըստ էության ավարտված է, համակարգն արդեն գործում է և պարունակում է ամբողջական տեղեկավտություն քաղաքաշինության, էներգետիկայի, տեխնիկական և հրդեհային անվտանգության</w:t>
      </w:r>
      <w:r w:rsidR="00C34732" w:rsidRPr="00B52B49">
        <w:rPr>
          <w:rFonts w:ascii="GHEA Grapalat" w:hAnsi="GHEA Grapalat" w:cs="Arial"/>
          <w:bCs/>
          <w:color w:val="000000" w:themeColor="text1"/>
          <w:sz w:val="24"/>
          <w:szCs w:val="24"/>
          <w:lang w:val="hy-AM"/>
        </w:rPr>
        <w:t>, պետական և տեղական նշանակության գեոդեզիական և քարտեզագրական աշխատանքների և հողօգտագործման</w:t>
      </w:r>
      <w:r w:rsidR="001C1C93" w:rsidRPr="00B52B49">
        <w:rPr>
          <w:rFonts w:ascii="GHEA Grapalat" w:hAnsi="GHEA Grapalat" w:cs="Arial"/>
          <w:bCs/>
          <w:color w:val="000000" w:themeColor="text1"/>
          <w:sz w:val="24"/>
          <w:szCs w:val="24"/>
          <w:lang w:val="hy-AM"/>
        </w:rPr>
        <w:t xml:space="preserve"> ոլորտներում Տեսչական մարմնի կողմից իրականացվող վարչարության վերաբերյալ</w:t>
      </w:r>
      <w:r w:rsidR="00C34732" w:rsidRPr="00B52B49">
        <w:rPr>
          <w:rFonts w:ascii="Cambria Math" w:hAnsi="Cambria Math" w:cs="Cambria Math"/>
          <w:bCs/>
          <w:color w:val="000000" w:themeColor="text1"/>
          <w:sz w:val="24"/>
          <w:szCs w:val="24"/>
          <w:lang w:val="hy-AM"/>
        </w:rPr>
        <w:t>․</w:t>
      </w:r>
      <w:r w:rsidR="00C34732" w:rsidRPr="00B52B49">
        <w:rPr>
          <w:rFonts w:ascii="GHEA Grapalat" w:hAnsi="GHEA Grapalat" w:cs="Arial"/>
          <w:bCs/>
          <w:color w:val="000000" w:themeColor="text1"/>
          <w:sz w:val="24"/>
          <w:szCs w:val="24"/>
          <w:lang w:val="hy-AM"/>
        </w:rPr>
        <w:t xml:space="preserve"> իրականացվում են աշխատանքներ տրանսպորտի ոլորտում նման բազայի ներդման</w:t>
      </w:r>
      <w:r w:rsidRPr="00B52B49">
        <w:rPr>
          <w:rFonts w:ascii="GHEA Grapalat" w:hAnsi="GHEA Grapalat" w:cs="Arial"/>
          <w:bCs/>
          <w:color w:val="000000" w:themeColor="text1"/>
          <w:sz w:val="24"/>
          <w:szCs w:val="24"/>
          <w:lang w:val="hy-AM"/>
        </w:rPr>
        <w:t>։</w:t>
      </w:r>
    </w:p>
    <w:p w14:paraId="53E9F973" w14:textId="5405BF0B" w:rsidR="005F0AB5" w:rsidRPr="00B52B49" w:rsidRDefault="00C34732" w:rsidP="00B52B49">
      <w:pPr>
        <w:spacing w:before="240" w:line="360" w:lineRule="auto"/>
        <w:ind w:right="26" w:firstLine="720"/>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t>Նախորդ եռամսյակ սկսված</w:t>
      </w:r>
      <w:r w:rsidR="005F0AB5" w:rsidRPr="00B52B49">
        <w:rPr>
          <w:rFonts w:ascii="GHEA Grapalat" w:hAnsi="GHEA Grapalat" w:cs="Arial"/>
          <w:bCs/>
          <w:color w:val="000000" w:themeColor="text1"/>
          <w:sz w:val="24"/>
          <w:szCs w:val="24"/>
          <w:lang w:val="hy-AM"/>
        </w:rPr>
        <w:t xml:space="preserve"> տրանսպորտի ոլորտում </w:t>
      </w:r>
      <w:r w:rsidR="005F0AB5" w:rsidRPr="00B52B49">
        <w:rPr>
          <w:rFonts w:ascii="GHEA Grapalat" w:hAnsi="GHEA Grapalat" w:cs="Arial"/>
          <w:color w:val="000000" w:themeColor="text1"/>
          <w:sz w:val="24"/>
          <w:szCs w:val="24"/>
          <w:lang w:val="hy-AM"/>
        </w:rPr>
        <w:t xml:space="preserve">բեռնատար տրանսպորտային միջոցների կշռման գործընթացը կարգավորող էլեկտրոնային համակարգի ստեղծման հետ կապված </w:t>
      </w:r>
      <w:r w:rsidRPr="00B52B49">
        <w:rPr>
          <w:rFonts w:ascii="GHEA Grapalat" w:hAnsi="GHEA Grapalat" w:cs="Arial"/>
          <w:color w:val="000000" w:themeColor="text1"/>
          <w:sz w:val="24"/>
          <w:szCs w:val="24"/>
          <w:lang w:val="hy-AM"/>
        </w:rPr>
        <w:t>աշխատանքները դեռևս ընթացքի մեջ են</w:t>
      </w:r>
      <w:r w:rsidR="005F0AB5" w:rsidRPr="00B52B49">
        <w:rPr>
          <w:rFonts w:ascii="GHEA Grapalat" w:hAnsi="GHEA Grapalat" w:cs="Arial"/>
          <w:color w:val="000000" w:themeColor="text1"/>
          <w:sz w:val="24"/>
          <w:szCs w:val="24"/>
          <w:lang w:val="hy-AM"/>
        </w:rPr>
        <w:t xml:space="preserve">, </w:t>
      </w:r>
      <w:r w:rsidR="005F0AB5" w:rsidRPr="00B52B49">
        <w:rPr>
          <w:rFonts w:ascii="GHEA Grapalat" w:hAnsi="GHEA Grapalat" w:cs="Arial"/>
          <w:bCs/>
          <w:color w:val="000000" w:themeColor="text1"/>
          <w:sz w:val="24"/>
          <w:szCs w:val="24"/>
          <w:lang w:val="hy-AM"/>
        </w:rPr>
        <w:t>որոնց արդյունքները հնարավոր կլինի ամփոփել հաջորդ եռամսյակում։</w:t>
      </w:r>
    </w:p>
    <w:p w14:paraId="521008B3" w14:textId="2C0FFD63" w:rsidR="005F0AB5" w:rsidRPr="00B52B49" w:rsidRDefault="005F0AB5" w:rsidP="00B52B49">
      <w:pPr>
        <w:spacing w:before="240" w:line="360" w:lineRule="auto"/>
        <w:ind w:right="26" w:firstLine="720"/>
        <w:jc w:val="both"/>
        <w:rPr>
          <w:rFonts w:ascii="GHEA Grapalat" w:hAnsi="GHEA Grapalat" w:cs="Arial"/>
          <w:bCs/>
          <w:color w:val="000000" w:themeColor="text1"/>
          <w:sz w:val="24"/>
          <w:szCs w:val="24"/>
          <w:lang w:val="hy-AM"/>
        </w:rPr>
      </w:pPr>
      <w:r w:rsidRPr="00B52B49">
        <w:rPr>
          <w:rFonts w:ascii="GHEA Grapalat" w:hAnsi="GHEA Grapalat" w:cs="Arial"/>
          <w:bCs/>
          <w:color w:val="000000" w:themeColor="text1"/>
          <w:sz w:val="24"/>
          <w:szCs w:val="24"/>
          <w:lang w:val="hy-AM"/>
        </w:rPr>
        <w:t>Տեսչական մարմինը  շարունակում է համարգործակցել ներպետական կառույցների հետ, ինչպես նաև աշխատանքներ են տարվում ԵԱՏՄ</w:t>
      </w:r>
      <w:r w:rsidR="00C34732" w:rsidRPr="00B52B49">
        <w:rPr>
          <w:rFonts w:ascii="GHEA Grapalat" w:hAnsi="GHEA Grapalat" w:cs="Arial"/>
          <w:bCs/>
          <w:color w:val="000000" w:themeColor="text1"/>
          <w:sz w:val="24"/>
          <w:szCs w:val="24"/>
          <w:lang w:val="hy-AM"/>
        </w:rPr>
        <w:t>/ԵՄ</w:t>
      </w:r>
      <w:r w:rsidRPr="00B52B49">
        <w:rPr>
          <w:rFonts w:ascii="GHEA Grapalat" w:hAnsi="GHEA Grapalat" w:cs="Arial"/>
          <w:bCs/>
          <w:color w:val="000000" w:themeColor="text1"/>
          <w:sz w:val="24"/>
          <w:szCs w:val="24"/>
          <w:lang w:val="hy-AM"/>
        </w:rPr>
        <w:t xml:space="preserve"> համագործակցության շրջանակներում։</w:t>
      </w:r>
    </w:p>
    <w:p w14:paraId="4C2AA161" w14:textId="77777777" w:rsidR="005F0AB5" w:rsidRPr="00B52B49" w:rsidRDefault="005F0AB5" w:rsidP="00B52B49">
      <w:pPr>
        <w:spacing w:before="240" w:line="360" w:lineRule="auto"/>
        <w:ind w:right="26" w:firstLine="720"/>
        <w:jc w:val="both"/>
        <w:rPr>
          <w:rFonts w:ascii="GHEA Grapalat" w:hAnsi="GHEA Grapalat" w:cs="Arial"/>
          <w:bCs/>
          <w:color w:val="000000" w:themeColor="text1"/>
          <w:sz w:val="24"/>
          <w:szCs w:val="24"/>
          <w:lang w:val="hy-AM"/>
        </w:rPr>
      </w:pPr>
      <w:r w:rsidRPr="00B52B49">
        <w:rPr>
          <w:rFonts w:ascii="GHEA Grapalat" w:hAnsi="GHEA Grapalat" w:cs="Arial"/>
          <w:b/>
          <w:bCs/>
          <w:color w:val="000000" w:themeColor="text1"/>
          <w:sz w:val="24"/>
          <w:szCs w:val="24"/>
          <w:u w:val="single"/>
          <w:lang w:val="hy-AM"/>
        </w:rPr>
        <w:t>Առաջարկվում է՝</w:t>
      </w:r>
    </w:p>
    <w:p w14:paraId="7C049D4B" w14:textId="77777777" w:rsidR="00C34732" w:rsidRPr="00B52B49" w:rsidRDefault="005F0AB5" w:rsidP="00B52B49">
      <w:pPr>
        <w:pStyle w:val="NormalWeb"/>
        <w:numPr>
          <w:ilvl w:val="0"/>
          <w:numId w:val="18"/>
        </w:numPr>
        <w:shd w:val="clear" w:color="auto" w:fill="FFFFFF"/>
        <w:tabs>
          <w:tab w:val="left" w:pos="900"/>
        </w:tabs>
        <w:spacing w:before="240" w:beforeAutospacing="0" w:after="160" w:afterAutospacing="0" w:line="360" w:lineRule="auto"/>
        <w:jc w:val="both"/>
        <w:rPr>
          <w:rFonts w:ascii="GHEA Grapalat" w:eastAsiaTheme="minorHAnsi" w:hAnsi="GHEA Grapalat" w:cs="Arial"/>
          <w:bCs/>
          <w:color w:val="000000" w:themeColor="text1"/>
          <w:lang w:val="hy-AM"/>
        </w:rPr>
      </w:pPr>
      <w:r w:rsidRPr="00B52B49">
        <w:rPr>
          <w:rFonts w:ascii="GHEA Grapalat" w:eastAsiaTheme="minorHAnsi" w:hAnsi="GHEA Grapalat" w:cs="Arial"/>
          <w:bCs/>
          <w:color w:val="000000" w:themeColor="text1"/>
          <w:lang w:val="hy-AM"/>
        </w:rPr>
        <w:t>Ընդ</w:t>
      </w:r>
      <w:r w:rsidR="005550B4" w:rsidRPr="00B52B49">
        <w:rPr>
          <w:rFonts w:ascii="GHEA Grapalat" w:eastAsiaTheme="minorHAnsi" w:hAnsi="GHEA Grapalat" w:cs="Arial"/>
          <w:bCs/>
          <w:color w:val="000000" w:themeColor="text1"/>
          <w:lang w:val="hy-AM"/>
        </w:rPr>
        <w:t>լ</w:t>
      </w:r>
      <w:r w:rsidRPr="00B52B49">
        <w:rPr>
          <w:rFonts w:ascii="GHEA Grapalat" w:eastAsiaTheme="minorHAnsi" w:hAnsi="GHEA Grapalat" w:cs="Arial"/>
          <w:bCs/>
          <w:color w:val="000000" w:themeColor="text1"/>
          <w:lang w:val="hy-AM"/>
        </w:rPr>
        <w:t>ա</w:t>
      </w:r>
      <w:r w:rsidR="005550B4" w:rsidRPr="00B52B49">
        <w:rPr>
          <w:rFonts w:ascii="GHEA Grapalat" w:eastAsiaTheme="minorHAnsi" w:hAnsi="GHEA Grapalat" w:cs="Arial"/>
          <w:bCs/>
          <w:color w:val="000000" w:themeColor="text1"/>
          <w:lang w:val="hy-AM"/>
        </w:rPr>
        <w:t>յ</w:t>
      </w:r>
      <w:r w:rsidRPr="00B52B49">
        <w:rPr>
          <w:rFonts w:ascii="GHEA Grapalat" w:eastAsiaTheme="minorHAnsi" w:hAnsi="GHEA Grapalat" w:cs="Arial"/>
          <w:bCs/>
          <w:color w:val="000000" w:themeColor="text1"/>
          <w:lang w:val="hy-AM"/>
        </w:rPr>
        <w:t>նել համագործակցության շրջանակները թե՛ տեղական, թե՛ միջազգային հարթակներում։</w:t>
      </w:r>
    </w:p>
    <w:p w14:paraId="78ADE79A" w14:textId="77777777" w:rsidR="00C34732" w:rsidRPr="00B52B49" w:rsidRDefault="005F0AB5" w:rsidP="00B52B49">
      <w:pPr>
        <w:pStyle w:val="NormalWeb"/>
        <w:numPr>
          <w:ilvl w:val="0"/>
          <w:numId w:val="18"/>
        </w:numPr>
        <w:shd w:val="clear" w:color="auto" w:fill="FFFFFF"/>
        <w:tabs>
          <w:tab w:val="left" w:pos="900"/>
        </w:tabs>
        <w:spacing w:before="240" w:beforeAutospacing="0" w:after="160" w:afterAutospacing="0" w:line="360" w:lineRule="auto"/>
        <w:jc w:val="both"/>
        <w:rPr>
          <w:rFonts w:ascii="GHEA Grapalat" w:eastAsiaTheme="minorHAnsi" w:hAnsi="GHEA Grapalat" w:cs="Arial"/>
          <w:bCs/>
          <w:color w:val="000000" w:themeColor="text1"/>
          <w:lang w:val="hy-AM"/>
        </w:rPr>
      </w:pPr>
      <w:r w:rsidRPr="00B52B49">
        <w:rPr>
          <w:rFonts w:ascii="GHEA Grapalat" w:eastAsiaTheme="minorHAnsi" w:hAnsi="GHEA Grapalat" w:cs="Arial"/>
          <w:bCs/>
          <w:color w:val="000000" w:themeColor="text1"/>
          <w:lang w:val="hy-AM"/>
        </w:rPr>
        <w:t>Աստիճանաբար, բոլոր ոլորտներում, սկսել անցում</w:t>
      </w:r>
      <w:r w:rsidR="005550B4" w:rsidRPr="00B52B49">
        <w:rPr>
          <w:rFonts w:ascii="GHEA Grapalat" w:eastAsiaTheme="minorHAnsi" w:hAnsi="GHEA Grapalat" w:cs="Arial"/>
          <w:bCs/>
          <w:color w:val="000000" w:themeColor="text1"/>
          <w:lang w:val="hy-AM"/>
        </w:rPr>
        <w:t>ը</w:t>
      </w:r>
      <w:r w:rsidRPr="00B52B49">
        <w:rPr>
          <w:rFonts w:ascii="GHEA Grapalat" w:eastAsiaTheme="minorHAnsi" w:hAnsi="GHEA Grapalat" w:cs="Arial"/>
          <w:bCs/>
          <w:color w:val="000000" w:themeColor="text1"/>
          <w:lang w:val="hy-AM"/>
        </w:rPr>
        <w:t xml:space="preserve"> տեղեկատվության հավաքագրման և պահպանման ամբողջությամբ էլետրոնային համակարգերի</w:t>
      </w:r>
      <w:r w:rsidR="00C22167" w:rsidRPr="00B52B49">
        <w:rPr>
          <w:rFonts w:ascii="GHEA Grapalat" w:eastAsiaTheme="minorHAnsi" w:hAnsi="GHEA Grapalat" w:cs="Arial"/>
          <w:bCs/>
          <w:color w:val="000000" w:themeColor="text1"/>
          <w:lang w:val="hy-AM"/>
        </w:rPr>
        <w:t>ն</w:t>
      </w:r>
      <w:r w:rsidR="00C34732" w:rsidRPr="00B52B49">
        <w:rPr>
          <w:rFonts w:ascii="GHEA Grapalat" w:eastAsiaTheme="minorHAnsi" w:hAnsi="GHEA Grapalat" w:cs="Arial"/>
          <w:bCs/>
          <w:color w:val="000000" w:themeColor="text1"/>
          <w:lang w:val="hy-AM"/>
        </w:rPr>
        <w:t>։</w:t>
      </w:r>
    </w:p>
    <w:p w14:paraId="7FAD120A" w14:textId="200C8D72" w:rsidR="00C34732" w:rsidRPr="00B52B49" w:rsidRDefault="00C34732" w:rsidP="00B52B49">
      <w:pPr>
        <w:pStyle w:val="NormalWeb"/>
        <w:numPr>
          <w:ilvl w:val="0"/>
          <w:numId w:val="18"/>
        </w:numPr>
        <w:shd w:val="clear" w:color="auto" w:fill="FFFFFF"/>
        <w:tabs>
          <w:tab w:val="left" w:pos="900"/>
        </w:tabs>
        <w:spacing w:before="240" w:beforeAutospacing="0" w:after="160" w:afterAutospacing="0" w:line="360" w:lineRule="auto"/>
        <w:jc w:val="both"/>
        <w:rPr>
          <w:rFonts w:ascii="GHEA Grapalat" w:eastAsiaTheme="minorHAnsi" w:hAnsi="GHEA Grapalat" w:cs="Arial"/>
          <w:bCs/>
          <w:color w:val="000000" w:themeColor="text1"/>
          <w:lang w:val="hy-AM"/>
        </w:rPr>
      </w:pPr>
      <w:r w:rsidRPr="00B52B49">
        <w:rPr>
          <w:rFonts w:ascii="GHEA Grapalat" w:eastAsiaTheme="minorHAnsi" w:hAnsi="GHEA Grapalat" w:cs="Arial"/>
          <w:bCs/>
          <w:color w:val="000000" w:themeColor="text1"/>
          <w:lang w:val="hy-AM"/>
        </w:rPr>
        <w:lastRenderedPageBreak/>
        <w:t>Համաձայն Ծրագրի</w:t>
      </w:r>
      <w:r w:rsidR="00ED3A76" w:rsidRPr="00B52B49">
        <w:rPr>
          <w:rFonts w:ascii="GHEA Grapalat" w:eastAsiaTheme="minorHAnsi" w:hAnsi="GHEA Grapalat" w:cs="Arial"/>
          <w:bCs/>
          <w:color w:val="000000" w:themeColor="text1"/>
          <w:lang w:val="hy-AM"/>
        </w:rPr>
        <w:t>՝</w:t>
      </w:r>
      <w:r w:rsidRPr="00B52B49">
        <w:rPr>
          <w:rFonts w:ascii="GHEA Grapalat" w:eastAsiaTheme="minorHAnsi" w:hAnsi="GHEA Grapalat" w:cs="Arial"/>
          <w:bCs/>
          <w:color w:val="000000" w:themeColor="text1"/>
          <w:lang w:val="hy-AM"/>
        </w:rPr>
        <w:t xml:space="preserve"> </w:t>
      </w:r>
      <w:r w:rsidR="00526AE9" w:rsidRPr="00B52B49">
        <w:rPr>
          <w:rFonts w:ascii="GHEA Grapalat" w:eastAsiaTheme="minorHAnsi" w:hAnsi="GHEA Grapalat" w:cs="Arial"/>
          <w:bCs/>
          <w:color w:val="000000" w:themeColor="text1"/>
          <w:lang w:val="hy-AM"/>
        </w:rPr>
        <w:t>ն</w:t>
      </w:r>
      <w:r w:rsidRPr="00B52B49">
        <w:rPr>
          <w:rFonts w:ascii="GHEA Grapalat" w:eastAsiaTheme="minorHAnsi" w:hAnsi="GHEA Grapalat" w:cs="Arial"/>
          <w:bCs/>
          <w:color w:val="000000" w:themeColor="text1"/>
          <w:lang w:val="hy-AM"/>
        </w:rPr>
        <w:t xml:space="preserve">ախաձեռնել էներգետիկայի բնագավառում և էներգասպառման ոլորտում գործունեություն իրականացնող տնտեսվարող սուբյեկտների (մասնաճյուղերում) և իրենց պատկանող էներգատեղակայանքների վերաբերյալ տվյալների բազաների, </w:t>
      </w:r>
      <w:r w:rsidR="003D2BAF" w:rsidRPr="00B52B49">
        <w:rPr>
          <w:rFonts w:ascii="GHEA Grapalat" w:eastAsiaTheme="minorHAnsi" w:hAnsi="GHEA Grapalat" w:cs="Arial"/>
          <w:bCs/>
          <w:color w:val="000000" w:themeColor="text1"/>
          <w:lang w:val="hy-AM"/>
        </w:rPr>
        <w:t>ս</w:t>
      </w:r>
      <w:r w:rsidRPr="00B52B49">
        <w:rPr>
          <w:rFonts w:ascii="GHEA Grapalat" w:eastAsiaTheme="minorHAnsi" w:hAnsi="GHEA Grapalat" w:cs="Arial"/>
          <w:bCs/>
          <w:color w:val="000000" w:themeColor="text1"/>
          <w:lang w:val="hy-AM"/>
        </w:rPr>
        <w:t>տուգված տնտեսավարող սուբյեկտների հրդեհային և տեխնիկական անվտանգության վերաբերյալ տվյալների բազաների, ստուգումների արդյունքների հիման վրա քաղաքաշինական բնագավառում տնտեսավարող սուբյեկտների բազաների ձևավորման աշխատանքներ։</w:t>
      </w:r>
    </w:p>
    <w:p w14:paraId="5986C8CF" w14:textId="41248DD4" w:rsidR="00C34732" w:rsidRPr="00B52B49" w:rsidRDefault="00C34732" w:rsidP="00B52B49">
      <w:pPr>
        <w:pStyle w:val="NormalWeb"/>
        <w:numPr>
          <w:ilvl w:val="0"/>
          <w:numId w:val="18"/>
        </w:numPr>
        <w:shd w:val="clear" w:color="auto" w:fill="FFFFFF"/>
        <w:tabs>
          <w:tab w:val="left" w:pos="900"/>
        </w:tabs>
        <w:spacing w:before="240" w:beforeAutospacing="0" w:after="160" w:afterAutospacing="0" w:line="360" w:lineRule="auto"/>
        <w:jc w:val="both"/>
        <w:rPr>
          <w:rFonts w:ascii="GHEA Grapalat" w:eastAsiaTheme="minorHAnsi" w:hAnsi="GHEA Grapalat" w:cs="Arial"/>
          <w:bCs/>
          <w:color w:val="000000" w:themeColor="text1"/>
          <w:lang w:val="hy-AM"/>
        </w:rPr>
      </w:pPr>
      <w:r w:rsidRPr="00B52B49">
        <w:rPr>
          <w:rFonts w:ascii="GHEA Grapalat" w:eastAsiaTheme="minorHAnsi" w:hAnsi="GHEA Grapalat" w:cs="Arial"/>
          <w:bCs/>
          <w:color w:val="000000" w:themeColor="text1"/>
          <w:lang w:val="hy-AM"/>
        </w:rPr>
        <w:t xml:space="preserve">Արդիականացնել ստուգումների տարեկան ծրագրի կազմման ծրագրային հնարավորությունները, ինչի արդյունքում կնվազի </w:t>
      </w:r>
      <w:r w:rsidR="00441CB2" w:rsidRPr="00B52B49">
        <w:rPr>
          <w:rFonts w:ascii="GHEA Grapalat" w:eastAsiaTheme="minorHAnsi" w:hAnsi="GHEA Grapalat" w:cs="Arial"/>
          <w:bCs/>
          <w:color w:val="000000" w:themeColor="text1"/>
          <w:lang w:val="hy-AM"/>
        </w:rPr>
        <w:t xml:space="preserve">հնարավոր </w:t>
      </w:r>
      <w:r w:rsidRPr="00B52B49">
        <w:rPr>
          <w:rFonts w:ascii="GHEA Grapalat" w:eastAsiaTheme="minorHAnsi" w:hAnsi="GHEA Grapalat" w:cs="Arial"/>
          <w:bCs/>
          <w:color w:val="000000" w:themeColor="text1"/>
          <w:lang w:val="hy-AM"/>
        </w:rPr>
        <w:t>տեխնիկական վրիպակների</w:t>
      </w:r>
      <w:r w:rsidR="00441CB2" w:rsidRPr="00B52B49">
        <w:rPr>
          <w:rFonts w:ascii="GHEA Grapalat" w:eastAsiaTheme="minorHAnsi" w:hAnsi="GHEA Grapalat" w:cs="Arial"/>
          <w:bCs/>
          <w:color w:val="000000" w:themeColor="text1"/>
          <w:lang w:val="hy-AM"/>
        </w:rPr>
        <w:t xml:space="preserve"> քանակը  և կապահովվի տվյալների հավաստիությունը։</w:t>
      </w:r>
    </w:p>
    <w:p w14:paraId="1EA9A891" w14:textId="6586BFD5" w:rsidR="005F0AB5" w:rsidRPr="00B52B49" w:rsidRDefault="005F0AB5" w:rsidP="00B52B49">
      <w:pPr>
        <w:pStyle w:val="NormalWeb"/>
        <w:numPr>
          <w:ilvl w:val="0"/>
          <w:numId w:val="5"/>
        </w:numPr>
        <w:shd w:val="clear" w:color="auto" w:fill="FFFFFF"/>
        <w:tabs>
          <w:tab w:val="left" w:pos="900"/>
        </w:tabs>
        <w:spacing w:before="240" w:beforeAutospacing="0" w:after="160" w:afterAutospacing="0" w:line="360" w:lineRule="auto"/>
        <w:jc w:val="both"/>
        <w:rPr>
          <w:rFonts w:ascii="GHEA Grapalat" w:eastAsiaTheme="minorHAnsi" w:hAnsi="GHEA Grapalat" w:cs="Arial"/>
          <w:bCs/>
          <w:color w:val="000000" w:themeColor="text1"/>
          <w:lang w:val="hy-AM"/>
        </w:rPr>
      </w:pPr>
      <w:r w:rsidRPr="00B52B49">
        <w:rPr>
          <w:rFonts w:ascii="GHEA Grapalat" w:hAnsi="GHEA Grapalat"/>
          <w:b/>
          <w:bCs/>
          <w:i/>
          <w:iCs/>
          <w:color w:val="000000" w:themeColor="text1"/>
          <w:u w:val="single"/>
          <w:shd w:val="clear" w:color="auto" w:fill="FFFFFF"/>
          <w:lang w:val="hy-AM"/>
        </w:rPr>
        <w:t>Միջոցառում՝ ներքին հսկողություն պարբերաբար հրապարակվող հաշվետվություններում, վերլուծություններում տեսչական մարմնի գործունեության տարեկան ծրագրով սահմանված նպատակներին և ակնկալվող արդյունքներին համապատասխանության վերաբերյալ</w:t>
      </w:r>
      <w:r w:rsidRPr="00B52B49">
        <w:rPr>
          <w:rFonts w:ascii="Cambria Math" w:hAnsi="Cambria Math" w:cs="Cambria Math"/>
          <w:b/>
          <w:bCs/>
          <w:i/>
          <w:iCs/>
          <w:color w:val="000000" w:themeColor="text1"/>
          <w:u w:val="single"/>
          <w:shd w:val="clear" w:color="auto" w:fill="FFFFFF"/>
          <w:lang w:val="hy-AM"/>
        </w:rPr>
        <w:t>․</w:t>
      </w:r>
    </w:p>
    <w:p w14:paraId="3F275844" w14:textId="16F7F7A2" w:rsidR="004F33D7" w:rsidRPr="00B52B49" w:rsidRDefault="005F0AB5" w:rsidP="00B52B49">
      <w:pPr>
        <w:tabs>
          <w:tab w:val="left" w:pos="851"/>
        </w:tabs>
        <w:spacing w:before="240" w:line="360" w:lineRule="auto"/>
        <w:ind w:right="26"/>
        <w:contextualSpacing/>
        <w:jc w:val="both"/>
        <w:rPr>
          <w:rFonts w:ascii="GHEA Grapalat" w:hAnsi="GHEA Grapalat" w:cs="Arial"/>
          <w:bCs/>
          <w:i/>
          <w:color w:val="000000" w:themeColor="text1"/>
          <w:sz w:val="24"/>
          <w:szCs w:val="24"/>
          <w:lang w:val="hy-AM"/>
        </w:rPr>
      </w:pPr>
      <w:r w:rsidRPr="00B52B49">
        <w:rPr>
          <w:rFonts w:ascii="GHEA Grapalat" w:hAnsi="GHEA Grapalat" w:cs="Arial"/>
          <w:bCs/>
          <w:color w:val="000000" w:themeColor="text1"/>
          <w:sz w:val="24"/>
          <w:szCs w:val="24"/>
          <w:lang w:val="hy-AM"/>
        </w:rPr>
        <w:tab/>
        <w:t xml:space="preserve">Հաշվետու ժամանակաշրջանում իրականացվել է պարբերական հսկողություն հրապարակվող հաշվետվություններում, վերլուծություններում Տեսչական մարմնի գործունեության տարեկան ծրագրով սահմանված նպատակներին և ակնկալվող արդյունքներին համապատասխանության նկատմամբ։ </w:t>
      </w:r>
      <w:r w:rsidR="009B1A95" w:rsidRPr="00B52B49">
        <w:rPr>
          <w:rFonts w:ascii="GHEA Grapalat" w:hAnsi="GHEA Grapalat" w:cs="Arial"/>
          <w:bCs/>
          <w:color w:val="000000" w:themeColor="text1"/>
          <w:sz w:val="24"/>
          <w:szCs w:val="24"/>
          <w:lang w:val="hy-AM"/>
        </w:rPr>
        <w:t xml:space="preserve">Համապատասխան առաջարկություններ աշխատանքային կարգով ներկայացվել են Տեսչական մարմնի ղեկավարին և ստորաբաժանումներին, </w:t>
      </w:r>
      <w:r w:rsidRPr="00B52B49">
        <w:rPr>
          <w:rFonts w:ascii="GHEA Grapalat" w:hAnsi="GHEA Grapalat" w:cs="Arial"/>
          <w:bCs/>
          <w:color w:val="000000" w:themeColor="text1"/>
          <w:sz w:val="24"/>
          <w:szCs w:val="24"/>
          <w:lang w:val="hy-AM"/>
        </w:rPr>
        <w:t>տրամադրվել է խորհրդատվական աջակցություն, կազմակերպվել են աշխատանքային քննարկում- հանդիպումներ, հայտնաբերված այլ թերությունները ներկայացված են հաշվետվության նախորդող կետերում</w:t>
      </w:r>
      <w:r w:rsidR="00540578" w:rsidRPr="00B52B49">
        <w:rPr>
          <w:rFonts w:ascii="GHEA Grapalat" w:hAnsi="GHEA Grapalat" w:cs="Arial"/>
          <w:bCs/>
          <w:color w:val="000000" w:themeColor="text1"/>
          <w:sz w:val="24"/>
          <w:szCs w:val="24"/>
          <w:lang w:val="hy-AM"/>
        </w:rPr>
        <w:t>։</w:t>
      </w:r>
    </w:p>
    <w:p w14:paraId="3198B3C7" w14:textId="77777777" w:rsidR="005F0AB5" w:rsidRPr="00B52B49" w:rsidRDefault="005F0AB5" w:rsidP="00B52B49">
      <w:pPr>
        <w:pStyle w:val="NormalWeb"/>
        <w:numPr>
          <w:ilvl w:val="0"/>
          <w:numId w:val="5"/>
        </w:numPr>
        <w:shd w:val="clear" w:color="auto" w:fill="FFFFFF"/>
        <w:tabs>
          <w:tab w:val="left" w:pos="900"/>
        </w:tabs>
        <w:spacing w:before="240" w:beforeAutospacing="0" w:after="160" w:afterAutospacing="0" w:line="360" w:lineRule="auto"/>
        <w:jc w:val="both"/>
        <w:rPr>
          <w:rFonts w:ascii="GHEA Grapalat" w:eastAsiaTheme="minorHAnsi" w:hAnsi="GHEA Grapalat" w:cs="Arial"/>
          <w:bCs/>
          <w:color w:val="000000" w:themeColor="text1"/>
          <w:lang w:val="hy-AM"/>
        </w:rPr>
      </w:pPr>
      <w:r w:rsidRPr="00B52B49">
        <w:rPr>
          <w:rFonts w:ascii="GHEA Grapalat" w:hAnsi="GHEA Grapalat"/>
          <w:b/>
          <w:bCs/>
          <w:i/>
          <w:iCs/>
          <w:color w:val="000000" w:themeColor="text1"/>
          <w:u w:val="single"/>
          <w:shd w:val="clear" w:color="auto" w:fill="FFFFFF"/>
          <w:lang w:val="hy-AM"/>
        </w:rPr>
        <w:t xml:space="preserve">Միջոցառում՝ ներքին հսկողություն հետադարձ կապի ապահովման նկատմամբ </w:t>
      </w:r>
    </w:p>
    <w:p w14:paraId="26C49F18" w14:textId="77777777" w:rsidR="00166EF1" w:rsidRPr="00B52B49" w:rsidRDefault="005F0AB5" w:rsidP="00B52B49">
      <w:pPr>
        <w:pStyle w:val="NormalWeb"/>
        <w:shd w:val="clear" w:color="auto" w:fill="FFFFFF"/>
        <w:tabs>
          <w:tab w:val="left" w:pos="900"/>
        </w:tabs>
        <w:spacing w:before="0" w:beforeAutospacing="0" w:after="0" w:afterAutospacing="0" w:line="360" w:lineRule="auto"/>
        <w:jc w:val="both"/>
        <w:rPr>
          <w:rFonts w:ascii="GHEA Grapalat" w:eastAsiaTheme="minorHAnsi" w:hAnsi="GHEA Grapalat" w:cs="Arial"/>
          <w:bCs/>
          <w:lang w:val="hy-AM"/>
        </w:rPr>
      </w:pPr>
      <w:r w:rsidRPr="00B52B49">
        <w:rPr>
          <w:rFonts w:ascii="GHEA Grapalat" w:eastAsiaTheme="minorHAnsi" w:hAnsi="GHEA Grapalat" w:cs="Arial"/>
          <w:bCs/>
          <w:color w:val="000000" w:themeColor="text1"/>
          <w:lang w:val="hy-AM"/>
        </w:rPr>
        <w:lastRenderedPageBreak/>
        <w:tab/>
      </w:r>
      <w:r w:rsidR="00166EF1" w:rsidRPr="00B52B49">
        <w:rPr>
          <w:rFonts w:ascii="GHEA Grapalat" w:eastAsiaTheme="minorHAnsi" w:hAnsi="GHEA Grapalat" w:cs="Arial"/>
          <w:bCs/>
          <w:lang w:val="hy-AM"/>
        </w:rPr>
        <w:t>Հաշվետու ժամանակաշրջանում հետադարձ կապի ապահովման նկատմամբ հսկողության իրականացման անհրաժեշտություն չի առաջացել։</w:t>
      </w:r>
    </w:p>
    <w:p w14:paraId="549477EC" w14:textId="51FA2771" w:rsidR="00274B80" w:rsidRDefault="00274B80" w:rsidP="00202B5A">
      <w:pPr>
        <w:shd w:val="clear" w:color="auto" w:fill="FFFFFF"/>
        <w:spacing w:before="240" w:line="360" w:lineRule="auto"/>
        <w:jc w:val="both"/>
        <w:rPr>
          <w:rFonts w:ascii="GHEA Grapalat" w:eastAsia="Times New Roman" w:hAnsi="GHEA Grapalat" w:cs="GHEA Grapalat"/>
          <w:color w:val="000000" w:themeColor="text1"/>
          <w:sz w:val="24"/>
          <w:szCs w:val="24"/>
          <w:lang w:val="hy-AM" w:eastAsia="ru-RU"/>
        </w:rPr>
      </w:pPr>
    </w:p>
    <w:sectPr w:rsidR="00274B80" w:rsidSect="00F41902">
      <w:footerReference w:type="default" r:id="rId17"/>
      <w:pgSz w:w="11906" w:h="16838"/>
      <w:pgMar w:top="99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1ABDF" w14:textId="77777777" w:rsidR="005C3142" w:rsidRDefault="005C3142" w:rsidP="000B4181">
      <w:pPr>
        <w:spacing w:after="0" w:line="240" w:lineRule="auto"/>
      </w:pPr>
      <w:r>
        <w:separator/>
      </w:r>
    </w:p>
  </w:endnote>
  <w:endnote w:type="continuationSeparator" w:id="0">
    <w:p w14:paraId="4AE3CFF2" w14:textId="77777777" w:rsidR="005C3142" w:rsidRDefault="005C3142" w:rsidP="000B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w:altName w:val="Arial"/>
    <w:charset w:val="00"/>
    <w:family w:val="swiss"/>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Russian Baltica">
    <w:altName w:val="Times New Roman"/>
    <w:panose1 w:val="020272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481810"/>
      <w:docPartObj>
        <w:docPartGallery w:val="Page Numbers (Bottom of Page)"/>
        <w:docPartUnique/>
      </w:docPartObj>
    </w:sdtPr>
    <w:sdtEndPr>
      <w:rPr>
        <w:noProof/>
      </w:rPr>
    </w:sdtEndPr>
    <w:sdtContent>
      <w:p w14:paraId="3FFFAB76" w14:textId="6462735A" w:rsidR="006A32EF" w:rsidRDefault="006A32EF">
        <w:pPr>
          <w:pStyle w:val="Footer"/>
          <w:jc w:val="center"/>
        </w:pPr>
        <w:r>
          <w:fldChar w:fldCharType="begin"/>
        </w:r>
        <w:r>
          <w:instrText xml:space="preserve"> PAGE   \* MERGEFORMAT </w:instrText>
        </w:r>
        <w:r>
          <w:fldChar w:fldCharType="separate"/>
        </w:r>
        <w:r w:rsidR="00452DA6">
          <w:rPr>
            <w:noProof/>
          </w:rPr>
          <w:t>46</w:t>
        </w:r>
        <w:r>
          <w:rPr>
            <w:noProof/>
          </w:rPr>
          <w:fldChar w:fldCharType="end"/>
        </w:r>
      </w:p>
    </w:sdtContent>
  </w:sdt>
  <w:p w14:paraId="26936B1A" w14:textId="20AA4AAE" w:rsidR="006A32EF" w:rsidRPr="002723DC" w:rsidRDefault="006A32EF" w:rsidP="006D5450">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864C2" w14:textId="77777777" w:rsidR="005C3142" w:rsidRDefault="005C3142" w:rsidP="000B4181">
      <w:pPr>
        <w:spacing w:after="0" w:line="240" w:lineRule="auto"/>
      </w:pPr>
      <w:r>
        <w:separator/>
      </w:r>
    </w:p>
  </w:footnote>
  <w:footnote w:type="continuationSeparator" w:id="0">
    <w:p w14:paraId="320E62CF" w14:textId="77777777" w:rsidR="005C3142" w:rsidRDefault="005C3142" w:rsidP="000B4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45F"/>
    <w:multiLevelType w:val="hybridMultilevel"/>
    <w:tmpl w:val="B330E850"/>
    <w:lvl w:ilvl="0" w:tplc="DAF47E88">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6EE1A27"/>
    <w:multiLevelType w:val="hybridMultilevel"/>
    <w:tmpl w:val="21B44A34"/>
    <w:lvl w:ilvl="0" w:tplc="359884DA">
      <w:start w:val="1"/>
      <w:numFmt w:val="decimal"/>
      <w:lvlText w:val="%1."/>
      <w:lvlJc w:val="left"/>
      <w:pPr>
        <w:ind w:left="1287" w:hanging="360"/>
      </w:pPr>
      <w:rPr>
        <w:rFont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D8561BA"/>
    <w:multiLevelType w:val="hybridMultilevel"/>
    <w:tmpl w:val="C698479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E4761DD"/>
    <w:multiLevelType w:val="hybridMultilevel"/>
    <w:tmpl w:val="281AE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E50B1"/>
    <w:multiLevelType w:val="hybridMultilevel"/>
    <w:tmpl w:val="C7A80822"/>
    <w:lvl w:ilvl="0" w:tplc="0409000D">
      <w:start w:val="1"/>
      <w:numFmt w:val="bullet"/>
      <w:lvlText w:val=""/>
      <w:lvlJc w:val="left"/>
      <w:pPr>
        <w:ind w:left="2062" w:hanging="360"/>
      </w:pPr>
      <w:rPr>
        <w:rFonts w:ascii="Wingdings" w:hAnsi="Wingdings"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5" w15:restartNumberingAfterBreak="0">
    <w:nsid w:val="0F74778E"/>
    <w:multiLevelType w:val="hybridMultilevel"/>
    <w:tmpl w:val="63D2D2E2"/>
    <w:lvl w:ilvl="0" w:tplc="04090001">
      <w:start w:val="1"/>
      <w:numFmt w:val="bullet"/>
      <w:lvlText w:val=""/>
      <w:lvlJc w:val="left"/>
      <w:pPr>
        <w:ind w:left="1495"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6" w15:restartNumberingAfterBreak="0">
    <w:nsid w:val="18D00A77"/>
    <w:multiLevelType w:val="hybridMultilevel"/>
    <w:tmpl w:val="6DB405B0"/>
    <w:lvl w:ilvl="0" w:tplc="0809000D">
      <w:start w:val="1"/>
      <w:numFmt w:val="bullet"/>
      <w:lvlText w:val=""/>
      <w:lvlJc w:val="left"/>
      <w:pPr>
        <w:ind w:left="4320" w:hanging="360"/>
      </w:pPr>
      <w:rPr>
        <w:rFonts w:ascii="Wingdings" w:hAnsi="Wingdings"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7" w15:restartNumberingAfterBreak="0">
    <w:nsid w:val="1A710E8B"/>
    <w:multiLevelType w:val="hybridMultilevel"/>
    <w:tmpl w:val="A9EC5EE2"/>
    <w:lvl w:ilvl="0" w:tplc="8DC89A26">
      <w:start w:val="1"/>
      <w:numFmt w:val="bullet"/>
      <w:pStyle w:val="TOC2"/>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1C301128"/>
    <w:multiLevelType w:val="hybridMultilevel"/>
    <w:tmpl w:val="AEBE1A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CD00046"/>
    <w:multiLevelType w:val="hybridMultilevel"/>
    <w:tmpl w:val="5CEC5C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0511AF"/>
    <w:multiLevelType w:val="hybridMultilevel"/>
    <w:tmpl w:val="649E9348"/>
    <w:lvl w:ilvl="0" w:tplc="D00633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B163A"/>
    <w:multiLevelType w:val="hybridMultilevel"/>
    <w:tmpl w:val="1C8CA99C"/>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2" w15:restartNumberingAfterBreak="0">
    <w:nsid w:val="25711648"/>
    <w:multiLevelType w:val="hybridMultilevel"/>
    <w:tmpl w:val="DC625B8A"/>
    <w:lvl w:ilvl="0" w:tplc="882ED4BC">
      <w:start w:val="2022"/>
      <w:numFmt w:val="bullet"/>
      <w:lvlText w:val="-"/>
      <w:lvlJc w:val="left"/>
      <w:pPr>
        <w:ind w:left="1800" w:hanging="360"/>
      </w:pPr>
      <w:rPr>
        <w:rFonts w:ascii="GHEA Grapalat" w:eastAsiaTheme="minorHAnsi" w:hAnsi="GHEA Grapalat"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7D3138A"/>
    <w:multiLevelType w:val="hybridMultilevel"/>
    <w:tmpl w:val="213EAE1E"/>
    <w:lvl w:ilvl="0" w:tplc="0809000D">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29FC6478"/>
    <w:multiLevelType w:val="hybridMultilevel"/>
    <w:tmpl w:val="2E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D0805"/>
    <w:multiLevelType w:val="hybridMultilevel"/>
    <w:tmpl w:val="940AE838"/>
    <w:lvl w:ilvl="0" w:tplc="D1F4198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022BC"/>
    <w:multiLevelType w:val="hybridMultilevel"/>
    <w:tmpl w:val="7BB0A1C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2FCE2615"/>
    <w:multiLevelType w:val="hybridMultilevel"/>
    <w:tmpl w:val="EE0A7F90"/>
    <w:lvl w:ilvl="0" w:tplc="04090001">
      <w:start w:val="1"/>
      <w:numFmt w:val="bullet"/>
      <w:lvlText w:val=""/>
      <w:lvlJc w:val="left"/>
      <w:pPr>
        <w:ind w:left="1287" w:hanging="360"/>
      </w:pPr>
      <w:rPr>
        <w:rFonts w:ascii="Symbol" w:hAnsi="Symbol"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337A1C2A"/>
    <w:multiLevelType w:val="hybridMultilevel"/>
    <w:tmpl w:val="251E7D8C"/>
    <w:lvl w:ilvl="0" w:tplc="9AB22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B225403"/>
    <w:multiLevelType w:val="hybridMultilevel"/>
    <w:tmpl w:val="C83065EE"/>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486013"/>
    <w:multiLevelType w:val="hybridMultilevel"/>
    <w:tmpl w:val="19367E26"/>
    <w:lvl w:ilvl="0" w:tplc="0409000D">
      <w:start w:val="1"/>
      <w:numFmt w:val="bullet"/>
      <w:lvlText w:val=""/>
      <w:lvlJc w:val="left"/>
      <w:pPr>
        <w:ind w:left="5464" w:hanging="360"/>
      </w:pPr>
      <w:rPr>
        <w:rFonts w:ascii="Wingdings" w:hAnsi="Wingdings" w:hint="default"/>
      </w:rPr>
    </w:lvl>
    <w:lvl w:ilvl="1" w:tplc="04090003" w:tentative="1">
      <w:start w:val="1"/>
      <w:numFmt w:val="bullet"/>
      <w:lvlText w:val="o"/>
      <w:lvlJc w:val="left"/>
      <w:pPr>
        <w:ind w:left="6184" w:hanging="360"/>
      </w:pPr>
      <w:rPr>
        <w:rFonts w:ascii="Courier New" w:hAnsi="Courier New" w:cs="Courier New" w:hint="default"/>
      </w:rPr>
    </w:lvl>
    <w:lvl w:ilvl="2" w:tplc="04090005" w:tentative="1">
      <w:start w:val="1"/>
      <w:numFmt w:val="bullet"/>
      <w:lvlText w:val=""/>
      <w:lvlJc w:val="left"/>
      <w:pPr>
        <w:ind w:left="6904" w:hanging="360"/>
      </w:pPr>
      <w:rPr>
        <w:rFonts w:ascii="Wingdings" w:hAnsi="Wingdings" w:hint="default"/>
      </w:rPr>
    </w:lvl>
    <w:lvl w:ilvl="3" w:tplc="04090001" w:tentative="1">
      <w:start w:val="1"/>
      <w:numFmt w:val="bullet"/>
      <w:lvlText w:val=""/>
      <w:lvlJc w:val="left"/>
      <w:pPr>
        <w:ind w:left="7624" w:hanging="360"/>
      </w:pPr>
      <w:rPr>
        <w:rFonts w:ascii="Symbol" w:hAnsi="Symbol" w:hint="default"/>
      </w:rPr>
    </w:lvl>
    <w:lvl w:ilvl="4" w:tplc="04090003" w:tentative="1">
      <w:start w:val="1"/>
      <w:numFmt w:val="bullet"/>
      <w:lvlText w:val="o"/>
      <w:lvlJc w:val="left"/>
      <w:pPr>
        <w:ind w:left="8344" w:hanging="360"/>
      </w:pPr>
      <w:rPr>
        <w:rFonts w:ascii="Courier New" w:hAnsi="Courier New" w:cs="Courier New" w:hint="default"/>
      </w:rPr>
    </w:lvl>
    <w:lvl w:ilvl="5" w:tplc="04090005" w:tentative="1">
      <w:start w:val="1"/>
      <w:numFmt w:val="bullet"/>
      <w:lvlText w:val=""/>
      <w:lvlJc w:val="left"/>
      <w:pPr>
        <w:ind w:left="9064" w:hanging="360"/>
      </w:pPr>
      <w:rPr>
        <w:rFonts w:ascii="Wingdings" w:hAnsi="Wingdings" w:hint="default"/>
      </w:rPr>
    </w:lvl>
    <w:lvl w:ilvl="6" w:tplc="04090001" w:tentative="1">
      <w:start w:val="1"/>
      <w:numFmt w:val="bullet"/>
      <w:lvlText w:val=""/>
      <w:lvlJc w:val="left"/>
      <w:pPr>
        <w:ind w:left="9784" w:hanging="360"/>
      </w:pPr>
      <w:rPr>
        <w:rFonts w:ascii="Symbol" w:hAnsi="Symbol" w:hint="default"/>
      </w:rPr>
    </w:lvl>
    <w:lvl w:ilvl="7" w:tplc="04090003" w:tentative="1">
      <w:start w:val="1"/>
      <w:numFmt w:val="bullet"/>
      <w:lvlText w:val="o"/>
      <w:lvlJc w:val="left"/>
      <w:pPr>
        <w:ind w:left="10504" w:hanging="360"/>
      </w:pPr>
      <w:rPr>
        <w:rFonts w:ascii="Courier New" w:hAnsi="Courier New" w:cs="Courier New" w:hint="default"/>
      </w:rPr>
    </w:lvl>
    <w:lvl w:ilvl="8" w:tplc="04090005" w:tentative="1">
      <w:start w:val="1"/>
      <w:numFmt w:val="bullet"/>
      <w:lvlText w:val=""/>
      <w:lvlJc w:val="left"/>
      <w:pPr>
        <w:ind w:left="11224" w:hanging="360"/>
      </w:pPr>
      <w:rPr>
        <w:rFonts w:ascii="Wingdings" w:hAnsi="Wingdings" w:hint="default"/>
      </w:rPr>
    </w:lvl>
  </w:abstractNum>
  <w:abstractNum w:abstractNumId="21" w15:restartNumberingAfterBreak="0">
    <w:nsid w:val="44ED74EC"/>
    <w:multiLevelType w:val="hybridMultilevel"/>
    <w:tmpl w:val="AD38B140"/>
    <w:lvl w:ilvl="0" w:tplc="0409000D">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45C56AF1"/>
    <w:multiLevelType w:val="hybridMultilevel"/>
    <w:tmpl w:val="D2F6DBD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3" w15:restartNumberingAfterBreak="0">
    <w:nsid w:val="49C419FC"/>
    <w:multiLevelType w:val="hybridMultilevel"/>
    <w:tmpl w:val="44B8B6CE"/>
    <w:lvl w:ilvl="0" w:tplc="882ED4BC">
      <w:start w:val="2022"/>
      <w:numFmt w:val="bullet"/>
      <w:lvlText w:val="-"/>
      <w:lvlJc w:val="left"/>
      <w:pPr>
        <w:ind w:left="1230" w:hanging="360"/>
      </w:pPr>
      <w:rPr>
        <w:rFonts w:ascii="GHEA Grapalat" w:eastAsiaTheme="minorHAnsi" w:hAnsi="GHEA Grapalat" w:cs="Arial" w:hint="default"/>
      </w:rPr>
    </w:lvl>
    <w:lvl w:ilvl="1" w:tplc="FFFFFFFF">
      <w:start w:val="1"/>
      <w:numFmt w:val="bullet"/>
      <w:lvlText w:val="o"/>
      <w:lvlJc w:val="left"/>
      <w:pPr>
        <w:ind w:left="1950" w:hanging="360"/>
      </w:pPr>
      <w:rPr>
        <w:rFonts w:ascii="Courier New" w:hAnsi="Courier New" w:cs="Courier New" w:hint="default"/>
      </w:rPr>
    </w:lvl>
    <w:lvl w:ilvl="2" w:tplc="FFFFFFFF">
      <w:start w:val="1"/>
      <w:numFmt w:val="bullet"/>
      <w:lvlText w:val=""/>
      <w:lvlJc w:val="left"/>
      <w:pPr>
        <w:ind w:left="2670" w:hanging="360"/>
      </w:pPr>
      <w:rPr>
        <w:rFonts w:ascii="Wingdings" w:hAnsi="Wingdings" w:hint="default"/>
      </w:rPr>
    </w:lvl>
    <w:lvl w:ilvl="3" w:tplc="FFFFFFFF">
      <w:start w:val="1"/>
      <w:numFmt w:val="bullet"/>
      <w:lvlText w:val=""/>
      <w:lvlJc w:val="left"/>
      <w:pPr>
        <w:ind w:left="3390" w:hanging="360"/>
      </w:pPr>
      <w:rPr>
        <w:rFonts w:ascii="Symbol" w:hAnsi="Symbol" w:hint="default"/>
      </w:rPr>
    </w:lvl>
    <w:lvl w:ilvl="4" w:tplc="FFFFFFFF">
      <w:start w:val="1"/>
      <w:numFmt w:val="bullet"/>
      <w:lvlText w:val="o"/>
      <w:lvlJc w:val="left"/>
      <w:pPr>
        <w:ind w:left="4110" w:hanging="360"/>
      </w:pPr>
      <w:rPr>
        <w:rFonts w:ascii="Courier New" w:hAnsi="Courier New" w:cs="Courier New" w:hint="default"/>
      </w:rPr>
    </w:lvl>
    <w:lvl w:ilvl="5" w:tplc="FFFFFFFF">
      <w:start w:val="1"/>
      <w:numFmt w:val="bullet"/>
      <w:lvlText w:val=""/>
      <w:lvlJc w:val="left"/>
      <w:pPr>
        <w:ind w:left="4830" w:hanging="360"/>
      </w:pPr>
      <w:rPr>
        <w:rFonts w:ascii="Wingdings" w:hAnsi="Wingdings" w:hint="default"/>
      </w:rPr>
    </w:lvl>
    <w:lvl w:ilvl="6" w:tplc="FFFFFFFF">
      <w:start w:val="1"/>
      <w:numFmt w:val="bullet"/>
      <w:lvlText w:val=""/>
      <w:lvlJc w:val="left"/>
      <w:pPr>
        <w:ind w:left="5550" w:hanging="360"/>
      </w:pPr>
      <w:rPr>
        <w:rFonts w:ascii="Symbol" w:hAnsi="Symbol" w:hint="default"/>
      </w:rPr>
    </w:lvl>
    <w:lvl w:ilvl="7" w:tplc="FFFFFFFF">
      <w:start w:val="1"/>
      <w:numFmt w:val="bullet"/>
      <w:lvlText w:val="o"/>
      <w:lvlJc w:val="left"/>
      <w:pPr>
        <w:ind w:left="6270" w:hanging="360"/>
      </w:pPr>
      <w:rPr>
        <w:rFonts w:ascii="Courier New" w:hAnsi="Courier New" w:cs="Courier New" w:hint="default"/>
      </w:rPr>
    </w:lvl>
    <w:lvl w:ilvl="8" w:tplc="FFFFFFFF">
      <w:start w:val="1"/>
      <w:numFmt w:val="bullet"/>
      <w:lvlText w:val=""/>
      <w:lvlJc w:val="left"/>
      <w:pPr>
        <w:ind w:left="6990" w:hanging="360"/>
      </w:pPr>
      <w:rPr>
        <w:rFonts w:ascii="Wingdings" w:hAnsi="Wingdings" w:hint="default"/>
      </w:rPr>
    </w:lvl>
  </w:abstractNum>
  <w:abstractNum w:abstractNumId="24" w15:restartNumberingAfterBreak="0">
    <w:nsid w:val="4F67562A"/>
    <w:multiLevelType w:val="hybridMultilevel"/>
    <w:tmpl w:val="5F66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D0E5F"/>
    <w:multiLevelType w:val="hybridMultilevel"/>
    <w:tmpl w:val="FEEE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359DB"/>
    <w:multiLevelType w:val="hybridMultilevel"/>
    <w:tmpl w:val="8046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A7B79"/>
    <w:multiLevelType w:val="hybridMultilevel"/>
    <w:tmpl w:val="7960DAC0"/>
    <w:lvl w:ilvl="0" w:tplc="0409000D">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56FF46C9"/>
    <w:multiLevelType w:val="hybridMultilevel"/>
    <w:tmpl w:val="90CE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C4F29"/>
    <w:multiLevelType w:val="hybridMultilevel"/>
    <w:tmpl w:val="80221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916AE0"/>
    <w:multiLevelType w:val="hybridMultilevel"/>
    <w:tmpl w:val="30520AD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64FD18FB"/>
    <w:multiLevelType w:val="hybridMultilevel"/>
    <w:tmpl w:val="B9C42506"/>
    <w:lvl w:ilvl="0" w:tplc="0409000F">
      <w:start w:val="1"/>
      <w:numFmt w:val="decimal"/>
      <w:lvlText w:val="%1."/>
      <w:lvlJc w:val="left"/>
      <w:pPr>
        <w:ind w:left="1380" w:hanging="360"/>
      </w:pPr>
      <w:rPr>
        <w:rFont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2" w15:restartNumberingAfterBreak="0">
    <w:nsid w:val="6F112C63"/>
    <w:multiLevelType w:val="hybridMultilevel"/>
    <w:tmpl w:val="71506BEC"/>
    <w:lvl w:ilvl="0" w:tplc="A0DEE9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37124"/>
    <w:multiLevelType w:val="hybridMultilevel"/>
    <w:tmpl w:val="DA4E66FE"/>
    <w:lvl w:ilvl="0" w:tplc="882ED4BC">
      <w:start w:val="2022"/>
      <w:numFmt w:val="bullet"/>
      <w:lvlText w:val="-"/>
      <w:lvlJc w:val="left"/>
      <w:pPr>
        <w:ind w:left="1950" w:hanging="360"/>
      </w:pPr>
      <w:rPr>
        <w:rFonts w:ascii="GHEA Grapalat" w:eastAsiaTheme="minorHAnsi" w:hAnsi="GHEA Grapalat" w:cs="Aria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34" w15:restartNumberingAfterBreak="0">
    <w:nsid w:val="792960C1"/>
    <w:multiLevelType w:val="hybridMultilevel"/>
    <w:tmpl w:val="40381FD2"/>
    <w:lvl w:ilvl="0" w:tplc="D1F41982">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555549"/>
    <w:multiLevelType w:val="hybridMultilevel"/>
    <w:tmpl w:val="EECA50F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6" w15:restartNumberingAfterBreak="0">
    <w:nsid w:val="7BA37E7F"/>
    <w:multiLevelType w:val="hybridMultilevel"/>
    <w:tmpl w:val="352A0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35"/>
  </w:num>
  <w:num w:numId="4">
    <w:abstractNumId w:val="34"/>
  </w:num>
  <w:num w:numId="5">
    <w:abstractNumId w:val="10"/>
  </w:num>
  <w:num w:numId="6">
    <w:abstractNumId w:val="1"/>
  </w:num>
  <w:num w:numId="7">
    <w:abstractNumId w:val="5"/>
  </w:num>
  <w:num w:numId="8">
    <w:abstractNumId w:val="26"/>
  </w:num>
  <w:num w:numId="9">
    <w:abstractNumId w:val="12"/>
  </w:num>
  <w:num w:numId="10">
    <w:abstractNumId w:val="29"/>
  </w:num>
  <w:num w:numId="11">
    <w:abstractNumId w:val="32"/>
  </w:num>
  <w:num w:numId="12">
    <w:abstractNumId w:val="2"/>
  </w:num>
  <w:num w:numId="13">
    <w:abstractNumId w:val="15"/>
  </w:num>
  <w:num w:numId="14">
    <w:abstractNumId w:val="33"/>
  </w:num>
  <w:num w:numId="15">
    <w:abstractNumId w:val="23"/>
  </w:num>
  <w:num w:numId="16">
    <w:abstractNumId w:val="31"/>
  </w:num>
  <w:num w:numId="17">
    <w:abstractNumId w:val="8"/>
  </w:num>
  <w:num w:numId="18">
    <w:abstractNumId w:val="14"/>
  </w:num>
  <w:num w:numId="19">
    <w:abstractNumId w:val="30"/>
  </w:num>
  <w:num w:numId="20">
    <w:abstractNumId w:val="36"/>
  </w:num>
  <w:num w:numId="21">
    <w:abstractNumId w:val="11"/>
  </w:num>
  <w:num w:numId="22">
    <w:abstractNumId w:val="0"/>
  </w:num>
  <w:num w:numId="23">
    <w:abstractNumId w:val="17"/>
  </w:num>
  <w:num w:numId="24">
    <w:abstractNumId w:val="22"/>
  </w:num>
  <w:num w:numId="25">
    <w:abstractNumId w:val="28"/>
  </w:num>
  <w:num w:numId="26">
    <w:abstractNumId w:val="24"/>
  </w:num>
  <w:num w:numId="27">
    <w:abstractNumId w:val="25"/>
  </w:num>
  <w:num w:numId="28">
    <w:abstractNumId w:val="6"/>
  </w:num>
  <w:num w:numId="29">
    <w:abstractNumId w:val="16"/>
  </w:num>
  <w:num w:numId="30">
    <w:abstractNumId w:val="9"/>
  </w:num>
  <w:num w:numId="31">
    <w:abstractNumId w:val="4"/>
  </w:num>
  <w:num w:numId="32">
    <w:abstractNumId w:val="20"/>
  </w:num>
  <w:num w:numId="33">
    <w:abstractNumId w:val="3"/>
  </w:num>
  <w:num w:numId="34">
    <w:abstractNumId w:val="27"/>
  </w:num>
  <w:num w:numId="35">
    <w:abstractNumId w:val="7"/>
  </w:num>
  <w:num w:numId="36">
    <w:abstractNumId w:val="13"/>
  </w:num>
  <w:num w:numId="3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3A"/>
    <w:rsid w:val="00000FC5"/>
    <w:rsid w:val="000018EC"/>
    <w:rsid w:val="00001C93"/>
    <w:rsid w:val="00003110"/>
    <w:rsid w:val="00007105"/>
    <w:rsid w:val="000105BD"/>
    <w:rsid w:val="00011DAC"/>
    <w:rsid w:val="00012C33"/>
    <w:rsid w:val="00014A15"/>
    <w:rsid w:val="0001575C"/>
    <w:rsid w:val="00020104"/>
    <w:rsid w:val="00021574"/>
    <w:rsid w:val="000261D7"/>
    <w:rsid w:val="00027C75"/>
    <w:rsid w:val="00033555"/>
    <w:rsid w:val="00033EB7"/>
    <w:rsid w:val="00036380"/>
    <w:rsid w:val="000370CA"/>
    <w:rsid w:val="000433FF"/>
    <w:rsid w:val="00046423"/>
    <w:rsid w:val="00054962"/>
    <w:rsid w:val="00054DFD"/>
    <w:rsid w:val="0006238D"/>
    <w:rsid w:val="0006311A"/>
    <w:rsid w:val="000638C4"/>
    <w:rsid w:val="000720FF"/>
    <w:rsid w:val="00073876"/>
    <w:rsid w:val="00074B95"/>
    <w:rsid w:val="000814B8"/>
    <w:rsid w:val="0008262E"/>
    <w:rsid w:val="00082E86"/>
    <w:rsid w:val="000836CD"/>
    <w:rsid w:val="00090C51"/>
    <w:rsid w:val="00092C2A"/>
    <w:rsid w:val="00092CE5"/>
    <w:rsid w:val="000967AD"/>
    <w:rsid w:val="000A0077"/>
    <w:rsid w:val="000A5FD0"/>
    <w:rsid w:val="000A6365"/>
    <w:rsid w:val="000A7405"/>
    <w:rsid w:val="000B4181"/>
    <w:rsid w:val="000B60D6"/>
    <w:rsid w:val="000B6322"/>
    <w:rsid w:val="000C068D"/>
    <w:rsid w:val="000C1A7B"/>
    <w:rsid w:val="000C31DE"/>
    <w:rsid w:val="000C58A9"/>
    <w:rsid w:val="000C7208"/>
    <w:rsid w:val="000D156F"/>
    <w:rsid w:val="000D187C"/>
    <w:rsid w:val="000D3ECB"/>
    <w:rsid w:val="000E0AAA"/>
    <w:rsid w:val="000E0F4C"/>
    <w:rsid w:val="000E1FC4"/>
    <w:rsid w:val="000E31BC"/>
    <w:rsid w:val="000E5D0C"/>
    <w:rsid w:val="000F15CB"/>
    <w:rsid w:val="000F358D"/>
    <w:rsid w:val="000F7CE3"/>
    <w:rsid w:val="00104C2B"/>
    <w:rsid w:val="001134A4"/>
    <w:rsid w:val="001169A7"/>
    <w:rsid w:val="00121BA4"/>
    <w:rsid w:val="001228AF"/>
    <w:rsid w:val="00124A3D"/>
    <w:rsid w:val="00130FC9"/>
    <w:rsid w:val="00135423"/>
    <w:rsid w:val="00137D22"/>
    <w:rsid w:val="00141F20"/>
    <w:rsid w:val="00142A8A"/>
    <w:rsid w:val="00156FE8"/>
    <w:rsid w:val="0016435A"/>
    <w:rsid w:val="00165422"/>
    <w:rsid w:val="00166EF1"/>
    <w:rsid w:val="001674BB"/>
    <w:rsid w:val="0017067C"/>
    <w:rsid w:val="0018401E"/>
    <w:rsid w:val="00184887"/>
    <w:rsid w:val="001915ED"/>
    <w:rsid w:val="00194836"/>
    <w:rsid w:val="001A1363"/>
    <w:rsid w:val="001A37B4"/>
    <w:rsid w:val="001A544A"/>
    <w:rsid w:val="001A581A"/>
    <w:rsid w:val="001A6A61"/>
    <w:rsid w:val="001B02CD"/>
    <w:rsid w:val="001B0393"/>
    <w:rsid w:val="001B07EA"/>
    <w:rsid w:val="001B221B"/>
    <w:rsid w:val="001C0590"/>
    <w:rsid w:val="001C11ED"/>
    <w:rsid w:val="001C1C93"/>
    <w:rsid w:val="001C69E9"/>
    <w:rsid w:val="001C6DDC"/>
    <w:rsid w:val="001D24BF"/>
    <w:rsid w:val="001D3128"/>
    <w:rsid w:val="001D4492"/>
    <w:rsid w:val="001D70C5"/>
    <w:rsid w:val="001E20CE"/>
    <w:rsid w:val="001E36EA"/>
    <w:rsid w:val="001E5DF4"/>
    <w:rsid w:val="001E6DC5"/>
    <w:rsid w:val="001F0D6E"/>
    <w:rsid w:val="001F3807"/>
    <w:rsid w:val="001F3FAA"/>
    <w:rsid w:val="00200773"/>
    <w:rsid w:val="00202B5A"/>
    <w:rsid w:val="00203F64"/>
    <w:rsid w:val="002054A9"/>
    <w:rsid w:val="002068F1"/>
    <w:rsid w:val="00207BEC"/>
    <w:rsid w:val="00212D6D"/>
    <w:rsid w:val="002142BB"/>
    <w:rsid w:val="002166F1"/>
    <w:rsid w:val="00216D2E"/>
    <w:rsid w:val="00217A99"/>
    <w:rsid w:val="00217B61"/>
    <w:rsid w:val="0022167C"/>
    <w:rsid w:val="002232D4"/>
    <w:rsid w:val="002235CF"/>
    <w:rsid w:val="00223C55"/>
    <w:rsid w:val="00226171"/>
    <w:rsid w:val="002271E0"/>
    <w:rsid w:val="00231C1C"/>
    <w:rsid w:val="0024066C"/>
    <w:rsid w:val="002410DE"/>
    <w:rsid w:val="00243578"/>
    <w:rsid w:val="00245141"/>
    <w:rsid w:val="0024799F"/>
    <w:rsid w:val="00250807"/>
    <w:rsid w:val="0025397C"/>
    <w:rsid w:val="00256BA1"/>
    <w:rsid w:val="002577FD"/>
    <w:rsid w:val="00260330"/>
    <w:rsid w:val="00261CCB"/>
    <w:rsid w:val="002629FC"/>
    <w:rsid w:val="00262D39"/>
    <w:rsid w:val="00270AED"/>
    <w:rsid w:val="002723DC"/>
    <w:rsid w:val="00274B80"/>
    <w:rsid w:val="00275198"/>
    <w:rsid w:val="00276984"/>
    <w:rsid w:val="002807AD"/>
    <w:rsid w:val="0028102B"/>
    <w:rsid w:val="0028115F"/>
    <w:rsid w:val="0028193B"/>
    <w:rsid w:val="00281ADF"/>
    <w:rsid w:val="00284CBB"/>
    <w:rsid w:val="0028693C"/>
    <w:rsid w:val="00296D7C"/>
    <w:rsid w:val="00296F14"/>
    <w:rsid w:val="002A22D0"/>
    <w:rsid w:val="002A2CAE"/>
    <w:rsid w:val="002A303D"/>
    <w:rsid w:val="002B230A"/>
    <w:rsid w:val="002B2584"/>
    <w:rsid w:val="002B7717"/>
    <w:rsid w:val="002C0AC0"/>
    <w:rsid w:val="002C2F5D"/>
    <w:rsid w:val="002C62DC"/>
    <w:rsid w:val="002C633A"/>
    <w:rsid w:val="002C6F0E"/>
    <w:rsid w:val="002C74D7"/>
    <w:rsid w:val="002D19C9"/>
    <w:rsid w:val="002D46E5"/>
    <w:rsid w:val="002D6C9D"/>
    <w:rsid w:val="002E077B"/>
    <w:rsid w:val="002F0110"/>
    <w:rsid w:val="002F067F"/>
    <w:rsid w:val="002F21C3"/>
    <w:rsid w:val="002F71B8"/>
    <w:rsid w:val="00300C8B"/>
    <w:rsid w:val="00301BE8"/>
    <w:rsid w:val="00303A7E"/>
    <w:rsid w:val="0030677D"/>
    <w:rsid w:val="00312290"/>
    <w:rsid w:val="00313991"/>
    <w:rsid w:val="0031413C"/>
    <w:rsid w:val="00320A2F"/>
    <w:rsid w:val="003211BB"/>
    <w:rsid w:val="00325763"/>
    <w:rsid w:val="00325FD6"/>
    <w:rsid w:val="00326FF4"/>
    <w:rsid w:val="003360C2"/>
    <w:rsid w:val="00337628"/>
    <w:rsid w:val="003401C7"/>
    <w:rsid w:val="003441D1"/>
    <w:rsid w:val="0034424F"/>
    <w:rsid w:val="00344257"/>
    <w:rsid w:val="0034465D"/>
    <w:rsid w:val="00347464"/>
    <w:rsid w:val="00351300"/>
    <w:rsid w:val="0035197A"/>
    <w:rsid w:val="00357218"/>
    <w:rsid w:val="003619A9"/>
    <w:rsid w:val="00367AD0"/>
    <w:rsid w:val="00375FE9"/>
    <w:rsid w:val="0037651C"/>
    <w:rsid w:val="003767A9"/>
    <w:rsid w:val="00376A9D"/>
    <w:rsid w:val="00377E2A"/>
    <w:rsid w:val="00380FB1"/>
    <w:rsid w:val="0038427B"/>
    <w:rsid w:val="00393D3A"/>
    <w:rsid w:val="00394D46"/>
    <w:rsid w:val="00396099"/>
    <w:rsid w:val="003A16A3"/>
    <w:rsid w:val="003A5814"/>
    <w:rsid w:val="003A5840"/>
    <w:rsid w:val="003B3799"/>
    <w:rsid w:val="003B4566"/>
    <w:rsid w:val="003B7B66"/>
    <w:rsid w:val="003C476C"/>
    <w:rsid w:val="003C4B55"/>
    <w:rsid w:val="003D2022"/>
    <w:rsid w:val="003D2BAF"/>
    <w:rsid w:val="003D3533"/>
    <w:rsid w:val="003D71B5"/>
    <w:rsid w:val="003E2964"/>
    <w:rsid w:val="003E2E4E"/>
    <w:rsid w:val="003E5A45"/>
    <w:rsid w:val="003E7B3C"/>
    <w:rsid w:val="003F0C9E"/>
    <w:rsid w:val="003F63FE"/>
    <w:rsid w:val="00400D2E"/>
    <w:rsid w:val="00403B56"/>
    <w:rsid w:val="00403BED"/>
    <w:rsid w:val="00404506"/>
    <w:rsid w:val="004076D2"/>
    <w:rsid w:val="00411037"/>
    <w:rsid w:val="00417816"/>
    <w:rsid w:val="0042010E"/>
    <w:rsid w:val="0042391E"/>
    <w:rsid w:val="00424250"/>
    <w:rsid w:val="004253C4"/>
    <w:rsid w:val="004335B0"/>
    <w:rsid w:val="004363A0"/>
    <w:rsid w:val="004402AD"/>
    <w:rsid w:val="00441CB2"/>
    <w:rsid w:val="0044694D"/>
    <w:rsid w:val="004508D7"/>
    <w:rsid w:val="00452DA6"/>
    <w:rsid w:val="004538C2"/>
    <w:rsid w:val="00462338"/>
    <w:rsid w:val="0048405C"/>
    <w:rsid w:val="004841A8"/>
    <w:rsid w:val="004845D3"/>
    <w:rsid w:val="00484EC7"/>
    <w:rsid w:val="00491C05"/>
    <w:rsid w:val="00496C6C"/>
    <w:rsid w:val="00496FF2"/>
    <w:rsid w:val="004A17F8"/>
    <w:rsid w:val="004A1889"/>
    <w:rsid w:val="004A4B13"/>
    <w:rsid w:val="004A55D2"/>
    <w:rsid w:val="004B3FB9"/>
    <w:rsid w:val="004B4154"/>
    <w:rsid w:val="004B4D45"/>
    <w:rsid w:val="004B605B"/>
    <w:rsid w:val="004C0673"/>
    <w:rsid w:val="004C21D4"/>
    <w:rsid w:val="004C70F1"/>
    <w:rsid w:val="004D0028"/>
    <w:rsid w:val="004D16F1"/>
    <w:rsid w:val="004D217D"/>
    <w:rsid w:val="004D4519"/>
    <w:rsid w:val="004D4FF8"/>
    <w:rsid w:val="004E1196"/>
    <w:rsid w:val="004E1547"/>
    <w:rsid w:val="004E39C3"/>
    <w:rsid w:val="004E705B"/>
    <w:rsid w:val="004F163C"/>
    <w:rsid w:val="004F2183"/>
    <w:rsid w:val="004F28B5"/>
    <w:rsid w:val="004F30B3"/>
    <w:rsid w:val="004F33D7"/>
    <w:rsid w:val="004F3C1B"/>
    <w:rsid w:val="004F5508"/>
    <w:rsid w:val="00502519"/>
    <w:rsid w:val="00504062"/>
    <w:rsid w:val="0050438C"/>
    <w:rsid w:val="0050482E"/>
    <w:rsid w:val="00512B3F"/>
    <w:rsid w:val="005170B4"/>
    <w:rsid w:val="00521CEF"/>
    <w:rsid w:val="0052277E"/>
    <w:rsid w:val="00523D38"/>
    <w:rsid w:val="00524764"/>
    <w:rsid w:val="00524FEB"/>
    <w:rsid w:val="00526AE9"/>
    <w:rsid w:val="005320F2"/>
    <w:rsid w:val="0053677A"/>
    <w:rsid w:val="00537677"/>
    <w:rsid w:val="00537806"/>
    <w:rsid w:val="00540578"/>
    <w:rsid w:val="00542740"/>
    <w:rsid w:val="00544824"/>
    <w:rsid w:val="0054791E"/>
    <w:rsid w:val="00551B5B"/>
    <w:rsid w:val="005550B4"/>
    <w:rsid w:val="0055666E"/>
    <w:rsid w:val="005626C0"/>
    <w:rsid w:val="00562AE2"/>
    <w:rsid w:val="005712CD"/>
    <w:rsid w:val="00571BE9"/>
    <w:rsid w:val="005730B5"/>
    <w:rsid w:val="005767E3"/>
    <w:rsid w:val="00585BED"/>
    <w:rsid w:val="005905D5"/>
    <w:rsid w:val="00592BDD"/>
    <w:rsid w:val="005940DA"/>
    <w:rsid w:val="005A1CC1"/>
    <w:rsid w:val="005B74C9"/>
    <w:rsid w:val="005B7B9A"/>
    <w:rsid w:val="005C3142"/>
    <w:rsid w:val="005C5544"/>
    <w:rsid w:val="005C6AC5"/>
    <w:rsid w:val="005D0B01"/>
    <w:rsid w:val="005D0BCE"/>
    <w:rsid w:val="005D7EDE"/>
    <w:rsid w:val="005E4C4C"/>
    <w:rsid w:val="005F0AB5"/>
    <w:rsid w:val="005F15B1"/>
    <w:rsid w:val="005F1E97"/>
    <w:rsid w:val="005F5491"/>
    <w:rsid w:val="005F65DA"/>
    <w:rsid w:val="00604FE5"/>
    <w:rsid w:val="00605437"/>
    <w:rsid w:val="0060640A"/>
    <w:rsid w:val="006100A3"/>
    <w:rsid w:val="0061051A"/>
    <w:rsid w:val="00612887"/>
    <w:rsid w:val="00613D3F"/>
    <w:rsid w:val="00622997"/>
    <w:rsid w:val="00622CA1"/>
    <w:rsid w:val="00623827"/>
    <w:rsid w:val="00625721"/>
    <w:rsid w:val="00631B81"/>
    <w:rsid w:val="006352E6"/>
    <w:rsid w:val="006402B2"/>
    <w:rsid w:val="006451D4"/>
    <w:rsid w:val="00646159"/>
    <w:rsid w:val="0064632D"/>
    <w:rsid w:val="00651FC5"/>
    <w:rsid w:val="0065391D"/>
    <w:rsid w:val="00654F00"/>
    <w:rsid w:val="00657FFC"/>
    <w:rsid w:val="00660DB7"/>
    <w:rsid w:val="00666108"/>
    <w:rsid w:val="006721A5"/>
    <w:rsid w:val="006756B3"/>
    <w:rsid w:val="00680581"/>
    <w:rsid w:val="00682A09"/>
    <w:rsid w:val="00682F31"/>
    <w:rsid w:val="00685647"/>
    <w:rsid w:val="006871A0"/>
    <w:rsid w:val="00692895"/>
    <w:rsid w:val="006933B0"/>
    <w:rsid w:val="006967F0"/>
    <w:rsid w:val="0069693A"/>
    <w:rsid w:val="00697AF9"/>
    <w:rsid w:val="006A1884"/>
    <w:rsid w:val="006A198C"/>
    <w:rsid w:val="006A32EF"/>
    <w:rsid w:val="006A498B"/>
    <w:rsid w:val="006A6596"/>
    <w:rsid w:val="006A7111"/>
    <w:rsid w:val="006A79BE"/>
    <w:rsid w:val="006B1CCD"/>
    <w:rsid w:val="006B3995"/>
    <w:rsid w:val="006B536E"/>
    <w:rsid w:val="006B6E92"/>
    <w:rsid w:val="006C172A"/>
    <w:rsid w:val="006C1961"/>
    <w:rsid w:val="006C23CA"/>
    <w:rsid w:val="006C4591"/>
    <w:rsid w:val="006C4B50"/>
    <w:rsid w:val="006C682F"/>
    <w:rsid w:val="006D09EE"/>
    <w:rsid w:val="006D5450"/>
    <w:rsid w:val="006D59DC"/>
    <w:rsid w:val="006E01DB"/>
    <w:rsid w:val="006E0E6B"/>
    <w:rsid w:val="006E291B"/>
    <w:rsid w:val="006F03B3"/>
    <w:rsid w:val="006F2702"/>
    <w:rsid w:val="006F6B7F"/>
    <w:rsid w:val="007002B0"/>
    <w:rsid w:val="00701FB7"/>
    <w:rsid w:val="007229FA"/>
    <w:rsid w:val="00722F6C"/>
    <w:rsid w:val="00723D63"/>
    <w:rsid w:val="00724D5E"/>
    <w:rsid w:val="00725BC6"/>
    <w:rsid w:val="00726EC7"/>
    <w:rsid w:val="00730199"/>
    <w:rsid w:val="0073253D"/>
    <w:rsid w:val="007376B2"/>
    <w:rsid w:val="00737A14"/>
    <w:rsid w:val="00745950"/>
    <w:rsid w:val="0074664F"/>
    <w:rsid w:val="00746ECC"/>
    <w:rsid w:val="007520F4"/>
    <w:rsid w:val="00753783"/>
    <w:rsid w:val="007545C4"/>
    <w:rsid w:val="00760CD7"/>
    <w:rsid w:val="0077139C"/>
    <w:rsid w:val="00771AED"/>
    <w:rsid w:val="00774E0A"/>
    <w:rsid w:val="00776CD8"/>
    <w:rsid w:val="007833AF"/>
    <w:rsid w:val="0078412F"/>
    <w:rsid w:val="0078466F"/>
    <w:rsid w:val="007924CF"/>
    <w:rsid w:val="00795AAC"/>
    <w:rsid w:val="007A5A80"/>
    <w:rsid w:val="007A611A"/>
    <w:rsid w:val="007A73FA"/>
    <w:rsid w:val="007B0015"/>
    <w:rsid w:val="007B02CF"/>
    <w:rsid w:val="007B093D"/>
    <w:rsid w:val="007B105D"/>
    <w:rsid w:val="007B1096"/>
    <w:rsid w:val="007B65F5"/>
    <w:rsid w:val="007B7185"/>
    <w:rsid w:val="007B75E1"/>
    <w:rsid w:val="007C26CE"/>
    <w:rsid w:val="007C43D7"/>
    <w:rsid w:val="007C7446"/>
    <w:rsid w:val="007D28C1"/>
    <w:rsid w:val="007D2A3A"/>
    <w:rsid w:val="007D3719"/>
    <w:rsid w:val="007D4548"/>
    <w:rsid w:val="007D7B6C"/>
    <w:rsid w:val="007E13F6"/>
    <w:rsid w:val="007F22B2"/>
    <w:rsid w:val="007F6569"/>
    <w:rsid w:val="008043B0"/>
    <w:rsid w:val="00810092"/>
    <w:rsid w:val="0081083C"/>
    <w:rsid w:val="00811CCF"/>
    <w:rsid w:val="00823BD6"/>
    <w:rsid w:val="00825710"/>
    <w:rsid w:val="008268BD"/>
    <w:rsid w:val="00831194"/>
    <w:rsid w:val="0083128F"/>
    <w:rsid w:val="008321B0"/>
    <w:rsid w:val="0083344B"/>
    <w:rsid w:val="0083380E"/>
    <w:rsid w:val="00836466"/>
    <w:rsid w:val="00837BE1"/>
    <w:rsid w:val="00841E32"/>
    <w:rsid w:val="00841E35"/>
    <w:rsid w:val="0084487D"/>
    <w:rsid w:val="00844FDC"/>
    <w:rsid w:val="00852DF4"/>
    <w:rsid w:val="00854804"/>
    <w:rsid w:val="008575DA"/>
    <w:rsid w:val="0085784C"/>
    <w:rsid w:val="00857A1A"/>
    <w:rsid w:val="00857FA8"/>
    <w:rsid w:val="0086355C"/>
    <w:rsid w:val="00871A6C"/>
    <w:rsid w:val="00872BA6"/>
    <w:rsid w:val="00873551"/>
    <w:rsid w:val="00873FB6"/>
    <w:rsid w:val="00875618"/>
    <w:rsid w:val="00876441"/>
    <w:rsid w:val="00877824"/>
    <w:rsid w:val="0088014B"/>
    <w:rsid w:val="0088308D"/>
    <w:rsid w:val="0088463A"/>
    <w:rsid w:val="00887303"/>
    <w:rsid w:val="00887E7C"/>
    <w:rsid w:val="008906B1"/>
    <w:rsid w:val="00890CD9"/>
    <w:rsid w:val="008911F7"/>
    <w:rsid w:val="0089267C"/>
    <w:rsid w:val="00893296"/>
    <w:rsid w:val="00895DAC"/>
    <w:rsid w:val="00897A8A"/>
    <w:rsid w:val="008A14EF"/>
    <w:rsid w:val="008A6355"/>
    <w:rsid w:val="008B16C8"/>
    <w:rsid w:val="008B2B8A"/>
    <w:rsid w:val="008B58E0"/>
    <w:rsid w:val="008C1C8E"/>
    <w:rsid w:val="008C1E6B"/>
    <w:rsid w:val="008C3210"/>
    <w:rsid w:val="008C7471"/>
    <w:rsid w:val="008D5A31"/>
    <w:rsid w:val="008D5B25"/>
    <w:rsid w:val="008D637D"/>
    <w:rsid w:val="008E0742"/>
    <w:rsid w:val="008F735E"/>
    <w:rsid w:val="008F7640"/>
    <w:rsid w:val="009004E1"/>
    <w:rsid w:val="009028FD"/>
    <w:rsid w:val="00904AA6"/>
    <w:rsid w:val="00904B20"/>
    <w:rsid w:val="00910AE9"/>
    <w:rsid w:val="00910FC9"/>
    <w:rsid w:val="00911EFE"/>
    <w:rsid w:val="00914106"/>
    <w:rsid w:val="00914748"/>
    <w:rsid w:val="00915261"/>
    <w:rsid w:val="0091652D"/>
    <w:rsid w:val="0091749B"/>
    <w:rsid w:val="009175E9"/>
    <w:rsid w:val="0092158B"/>
    <w:rsid w:val="009255DA"/>
    <w:rsid w:val="00926FB0"/>
    <w:rsid w:val="00930D5E"/>
    <w:rsid w:val="00937676"/>
    <w:rsid w:val="00937F6C"/>
    <w:rsid w:val="00940B6E"/>
    <w:rsid w:val="00953E9C"/>
    <w:rsid w:val="00957363"/>
    <w:rsid w:val="00966527"/>
    <w:rsid w:val="009760AA"/>
    <w:rsid w:val="00982478"/>
    <w:rsid w:val="00983C68"/>
    <w:rsid w:val="009844A5"/>
    <w:rsid w:val="009856BE"/>
    <w:rsid w:val="00986676"/>
    <w:rsid w:val="009872F8"/>
    <w:rsid w:val="0099333E"/>
    <w:rsid w:val="0099541F"/>
    <w:rsid w:val="009957E2"/>
    <w:rsid w:val="009A4795"/>
    <w:rsid w:val="009A6DA5"/>
    <w:rsid w:val="009B1A95"/>
    <w:rsid w:val="009B2646"/>
    <w:rsid w:val="009C00BD"/>
    <w:rsid w:val="009C1F89"/>
    <w:rsid w:val="009C6935"/>
    <w:rsid w:val="009D0D51"/>
    <w:rsid w:val="009D4E56"/>
    <w:rsid w:val="009D5A24"/>
    <w:rsid w:val="009E281B"/>
    <w:rsid w:val="009E3B37"/>
    <w:rsid w:val="009E47B9"/>
    <w:rsid w:val="009F6F60"/>
    <w:rsid w:val="009F7A68"/>
    <w:rsid w:val="00A00476"/>
    <w:rsid w:val="00A0477E"/>
    <w:rsid w:val="00A12851"/>
    <w:rsid w:val="00A12A11"/>
    <w:rsid w:val="00A13AAA"/>
    <w:rsid w:val="00A1567F"/>
    <w:rsid w:val="00A167B9"/>
    <w:rsid w:val="00A201AF"/>
    <w:rsid w:val="00A21433"/>
    <w:rsid w:val="00A2502B"/>
    <w:rsid w:val="00A27C15"/>
    <w:rsid w:val="00A320F1"/>
    <w:rsid w:val="00A3317C"/>
    <w:rsid w:val="00A36A76"/>
    <w:rsid w:val="00A420C1"/>
    <w:rsid w:val="00A4482F"/>
    <w:rsid w:val="00A449E8"/>
    <w:rsid w:val="00A50D9E"/>
    <w:rsid w:val="00A52279"/>
    <w:rsid w:val="00A5332D"/>
    <w:rsid w:val="00A644D2"/>
    <w:rsid w:val="00A65553"/>
    <w:rsid w:val="00A65A7B"/>
    <w:rsid w:val="00A70B33"/>
    <w:rsid w:val="00A72500"/>
    <w:rsid w:val="00A731DC"/>
    <w:rsid w:val="00A83019"/>
    <w:rsid w:val="00A83061"/>
    <w:rsid w:val="00A8555F"/>
    <w:rsid w:val="00A92659"/>
    <w:rsid w:val="00A93472"/>
    <w:rsid w:val="00A94DDA"/>
    <w:rsid w:val="00A953F7"/>
    <w:rsid w:val="00A96A8F"/>
    <w:rsid w:val="00AA2121"/>
    <w:rsid w:val="00AA26F2"/>
    <w:rsid w:val="00AA28CE"/>
    <w:rsid w:val="00AA4C4F"/>
    <w:rsid w:val="00AB1B58"/>
    <w:rsid w:val="00AC255B"/>
    <w:rsid w:val="00AD2D7F"/>
    <w:rsid w:val="00AD77A0"/>
    <w:rsid w:val="00AE4D1B"/>
    <w:rsid w:val="00AF0ECF"/>
    <w:rsid w:val="00AF122E"/>
    <w:rsid w:val="00AF1C4A"/>
    <w:rsid w:val="00AF3C76"/>
    <w:rsid w:val="00AF557E"/>
    <w:rsid w:val="00AF6734"/>
    <w:rsid w:val="00AF7D9F"/>
    <w:rsid w:val="00B01689"/>
    <w:rsid w:val="00B02EA0"/>
    <w:rsid w:val="00B052C1"/>
    <w:rsid w:val="00B06396"/>
    <w:rsid w:val="00B1318F"/>
    <w:rsid w:val="00B138CA"/>
    <w:rsid w:val="00B147D5"/>
    <w:rsid w:val="00B156E7"/>
    <w:rsid w:val="00B15A43"/>
    <w:rsid w:val="00B20A36"/>
    <w:rsid w:val="00B2371E"/>
    <w:rsid w:val="00B25856"/>
    <w:rsid w:val="00B3108A"/>
    <w:rsid w:val="00B3240C"/>
    <w:rsid w:val="00B32524"/>
    <w:rsid w:val="00B32695"/>
    <w:rsid w:val="00B32966"/>
    <w:rsid w:val="00B34D9F"/>
    <w:rsid w:val="00B40510"/>
    <w:rsid w:val="00B41DF1"/>
    <w:rsid w:val="00B43400"/>
    <w:rsid w:val="00B45810"/>
    <w:rsid w:val="00B46EF2"/>
    <w:rsid w:val="00B47464"/>
    <w:rsid w:val="00B5039C"/>
    <w:rsid w:val="00B50927"/>
    <w:rsid w:val="00B5164C"/>
    <w:rsid w:val="00B51CB0"/>
    <w:rsid w:val="00B52B49"/>
    <w:rsid w:val="00B57790"/>
    <w:rsid w:val="00B601AF"/>
    <w:rsid w:val="00B602F7"/>
    <w:rsid w:val="00B623D2"/>
    <w:rsid w:val="00B62724"/>
    <w:rsid w:val="00B650D5"/>
    <w:rsid w:val="00B664E8"/>
    <w:rsid w:val="00B676EB"/>
    <w:rsid w:val="00B7105C"/>
    <w:rsid w:val="00B74580"/>
    <w:rsid w:val="00B7740B"/>
    <w:rsid w:val="00B7764E"/>
    <w:rsid w:val="00B77F1F"/>
    <w:rsid w:val="00B8197B"/>
    <w:rsid w:val="00BA0EFF"/>
    <w:rsid w:val="00BA1B6B"/>
    <w:rsid w:val="00BA44C5"/>
    <w:rsid w:val="00BB178F"/>
    <w:rsid w:val="00BB2437"/>
    <w:rsid w:val="00BB31D7"/>
    <w:rsid w:val="00BB3236"/>
    <w:rsid w:val="00BB3E10"/>
    <w:rsid w:val="00BB42B0"/>
    <w:rsid w:val="00BD5226"/>
    <w:rsid w:val="00BD77D2"/>
    <w:rsid w:val="00BE221F"/>
    <w:rsid w:val="00BE2B4D"/>
    <w:rsid w:val="00BE41CE"/>
    <w:rsid w:val="00BE65E2"/>
    <w:rsid w:val="00BF0F61"/>
    <w:rsid w:val="00BF110C"/>
    <w:rsid w:val="00BF2EE3"/>
    <w:rsid w:val="00C15503"/>
    <w:rsid w:val="00C219E2"/>
    <w:rsid w:val="00C22167"/>
    <w:rsid w:val="00C249D6"/>
    <w:rsid w:val="00C33F38"/>
    <w:rsid w:val="00C34074"/>
    <w:rsid w:val="00C34577"/>
    <w:rsid w:val="00C34732"/>
    <w:rsid w:val="00C371DB"/>
    <w:rsid w:val="00C463C1"/>
    <w:rsid w:val="00C538A7"/>
    <w:rsid w:val="00C70FCD"/>
    <w:rsid w:val="00C72696"/>
    <w:rsid w:val="00C74660"/>
    <w:rsid w:val="00C74908"/>
    <w:rsid w:val="00C75ACA"/>
    <w:rsid w:val="00C776D9"/>
    <w:rsid w:val="00C85A4F"/>
    <w:rsid w:val="00C870E9"/>
    <w:rsid w:val="00C92E2B"/>
    <w:rsid w:val="00C94828"/>
    <w:rsid w:val="00C9560A"/>
    <w:rsid w:val="00C96577"/>
    <w:rsid w:val="00C97919"/>
    <w:rsid w:val="00CA208F"/>
    <w:rsid w:val="00CA37BF"/>
    <w:rsid w:val="00CA54DD"/>
    <w:rsid w:val="00CB18E6"/>
    <w:rsid w:val="00CB2F8E"/>
    <w:rsid w:val="00CB37A4"/>
    <w:rsid w:val="00CC188D"/>
    <w:rsid w:val="00CC3B74"/>
    <w:rsid w:val="00CC4940"/>
    <w:rsid w:val="00CC5814"/>
    <w:rsid w:val="00CD3608"/>
    <w:rsid w:val="00CD4D24"/>
    <w:rsid w:val="00CE1498"/>
    <w:rsid w:val="00CE5B30"/>
    <w:rsid w:val="00CF2063"/>
    <w:rsid w:val="00CF3907"/>
    <w:rsid w:val="00CF57B7"/>
    <w:rsid w:val="00D020CF"/>
    <w:rsid w:val="00D039B3"/>
    <w:rsid w:val="00D0487F"/>
    <w:rsid w:val="00D05236"/>
    <w:rsid w:val="00D07408"/>
    <w:rsid w:val="00D112F6"/>
    <w:rsid w:val="00D140E8"/>
    <w:rsid w:val="00D15737"/>
    <w:rsid w:val="00D16544"/>
    <w:rsid w:val="00D2062C"/>
    <w:rsid w:val="00D35F62"/>
    <w:rsid w:val="00D372FD"/>
    <w:rsid w:val="00D45056"/>
    <w:rsid w:val="00D454D5"/>
    <w:rsid w:val="00D46DC5"/>
    <w:rsid w:val="00D478DD"/>
    <w:rsid w:val="00D5063D"/>
    <w:rsid w:val="00D5313B"/>
    <w:rsid w:val="00D56701"/>
    <w:rsid w:val="00D60856"/>
    <w:rsid w:val="00D62CE2"/>
    <w:rsid w:val="00D63707"/>
    <w:rsid w:val="00D64A44"/>
    <w:rsid w:val="00D74A5D"/>
    <w:rsid w:val="00D74C65"/>
    <w:rsid w:val="00D767B7"/>
    <w:rsid w:val="00D7790C"/>
    <w:rsid w:val="00D83AD8"/>
    <w:rsid w:val="00D83C5C"/>
    <w:rsid w:val="00D9061D"/>
    <w:rsid w:val="00D91516"/>
    <w:rsid w:val="00D915DE"/>
    <w:rsid w:val="00D92728"/>
    <w:rsid w:val="00D9653C"/>
    <w:rsid w:val="00D9762C"/>
    <w:rsid w:val="00D97C76"/>
    <w:rsid w:val="00D97F0C"/>
    <w:rsid w:val="00DA3462"/>
    <w:rsid w:val="00DA5562"/>
    <w:rsid w:val="00DB2498"/>
    <w:rsid w:val="00DB50FC"/>
    <w:rsid w:val="00DB66D3"/>
    <w:rsid w:val="00DC09BD"/>
    <w:rsid w:val="00DC0A35"/>
    <w:rsid w:val="00DD39C7"/>
    <w:rsid w:val="00DE52A6"/>
    <w:rsid w:val="00DE54E0"/>
    <w:rsid w:val="00DF3B37"/>
    <w:rsid w:val="00DF4D5E"/>
    <w:rsid w:val="00E00C69"/>
    <w:rsid w:val="00E01DE4"/>
    <w:rsid w:val="00E021FB"/>
    <w:rsid w:val="00E03EF3"/>
    <w:rsid w:val="00E04B9F"/>
    <w:rsid w:val="00E05AA1"/>
    <w:rsid w:val="00E0790D"/>
    <w:rsid w:val="00E119EC"/>
    <w:rsid w:val="00E14763"/>
    <w:rsid w:val="00E147FD"/>
    <w:rsid w:val="00E15F94"/>
    <w:rsid w:val="00E20751"/>
    <w:rsid w:val="00E20B8C"/>
    <w:rsid w:val="00E229EF"/>
    <w:rsid w:val="00E2358B"/>
    <w:rsid w:val="00E24025"/>
    <w:rsid w:val="00E27D7F"/>
    <w:rsid w:val="00E31D76"/>
    <w:rsid w:val="00E35629"/>
    <w:rsid w:val="00E3629B"/>
    <w:rsid w:val="00E44C45"/>
    <w:rsid w:val="00E47AD6"/>
    <w:rsid w:val="00E51C18"/>
    <w:rsid w:val="00E52CE9"/>
    <w:rsid w:val="00E54371"/>
    <w:rsid w:val="00E55ADB"/>
    <w:rsid w:val="00E57AB0"/>
    <w:rsid w:val="00E6310B"/>
    <w:rsid w:val="00E7204B"/>
    <w:rsid w:val="00E72E30"/>
    <w:rsid w:val="00E823DD"/>
    <w:rsid w:val="00E869B8"/>
    <w:rsid w:val="00E87134"/>
    <w:rsid w:val="00E92E5A"/>
    <w:rsid w:val="00E94607"/>
    <w:rsid w:val="00E96D4A"/>
    <w:rsid w:val="00EA0B5F"/>
    <w:rsid w:val="00EA2ACA"/>
    <w:rsid w:val="00EA4063"/>
    <w:rsid w:val="00EA6E18"/>
    <w:rsid w:val="00EB090E"/>
    <w:rsid w:val="00EB1DBA"/>
    <w:rsid w:val="00EB2406"/>
    <w:rsid w:val="00EB5549"/>
    <w:rsid w:val="00EB5CFB"/>
    <w:rsid w:val="00EB720A"/>
    <w:rsid w:val="00EC1196"/>
    <w:rsid w:val="00EC21B3"/>
    <w:rsid w:val="00EC2979"/>
    <w:rsid w:val="00EC34F7"/>
    <w:rsid w:val="00EC5CC3"/>
    <w:rsid w:val="00EC61DE"/>
    <w:rsid w:val="00EC68A6"/>
    <w:rsid w:val="00EC71BB"/>
    <w:rsid w:val="00ED161E"/>
    <w:rsid w:val="00ED228E"/>
    <w:rsid w:val="00ED23F4"/>
    <w:rsid w:val="00ED3054"/>
    <w:rsid w:val="00ED3A76"/>
    <w:rsid w:val="00ED4E68"/>
    <w:rsid w:val="00EE3AC7"/>
    <w:rsid w:val="00EE4B29"/>
    <w:rsid w:val="00EE4D25"/>
    <w:rsid w:val="00EE54E2"/>
    <w:rsid w:val="00EF0571"/>
    <w:rsid w:val="00F00B73"/>
    <w:rsid w:val="00F04CBB"/>
    <w:rsid w:val="00F0589E"/>
    <w:rsid w:val="00F069A6"/>
    <w:rsid w:val="00F172BC"/>
    <w:rsid w:val="00F17BF2"/>
    <w:rsid w:val="00F204CD"/>
    <w:rsid w:val="00F22BDB"/>
    <w:rsid w:val="00F25A71"/>
    <w:rsid w:val="00F347EE"/>
    <w:rsid w:val="00F372B9"/>
    <w:rsid w:val="00F41902"/>
    <w:rsid w:val="00F42610"/>
    <w:rsid w:val="00F43DDB"/>
    <w:rsid w:val="00F44C49"/>
    <w:rsid w:val="00F4591C"/>
    <w:rsid w:val="00F459AB"/>
    <w:rsid w:val="00F45DFD"/>
    <w:rsid w:val="00F54847"/>
    <w:rsid w:val="00F55789"/>
    <w:rsid w:val="00F55D2F"/>
    <w:rsid w:val="00F55FC2"/>
    <w:rsid w:val="00F57212"/>
    <w:rsid w:val="00F602AD"/>
    <w:rsid w:val="00F60813"/>
    <w:rsid w:val="00F6241B"/>
    <w:rsid w:val="00F65103"/>
    <w:rsid w:val="00F704A7"/>
    <w:rsid w:val="00F76F1F"/>
    <w:rsid w:val="00F81047"/>
    <w:rsid w:val="00F836B7"/>
    <w:rsid w:val="00F844F4"/>
    <w:rsid w:val="00F85EC0"/>
    <w:rsid w:val="00F906D4"/>
    <w:rsid w:val="00F931DF"/>
    <w:rsid w:val="00F966DF"/>
    <w:rsid w:val="00FA6C04"/>
    <w:rsid w:val="00FB5441"/>
    <w:rsid w:val="00FC2ABC"/>
    <w:rsid w:val="00FC5C27"/>
    <w:rsid w:val="00FC73BB"/>
    <w:rsid w:val="00FD08DA"/>
    <w:rsid w:val="00FD3F79"/>
    <w:rsid w:val="00FE48A5"/>
    <w:rsid w:val="00FE57BE"/>
    <w:rsid w:val="00FE64FE"/>
    <w:rsid w:val="00FF1F55"/>
    <w:rsid w:val="00FF21C5"/>
    <w:rsid w:val="00FF4CDB"/>
    <w:rsid w:val="00FF5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AE81A"/>
  <w15:docId w15:val="{5452F74E-2BEB-49A2-B9B0-501D7B53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66F"/>
    <w:rPr>
      <w:lang w:val="en-GB"/>
    </w:rPr>
  </w:style>
  <w:style w:type="paragraph" w:styleId="Heading1">
    <w:name w:val="heading 1"/>
    <w:basedOn w:val="Normal"/>
    <w:next w:val="Normal"/>
    <w:link w:val="Heading1Char"/>
    <w:uiPriority w:val="9"/>
    <w:qFormat/>
    <w:rsid w:val="005F0AB5"/>
    <w:pPr>
      <w:keepNext/>
      <w:keepLines/>
      <w:spacing w:before="240" w:after="0" w:line="276" w:lineRule="auto"/>
      <w:outlineLvl w:val="0"/>
    </w:pPr>
    <w:rPr>
      <w:rFonts w:asciiTheme="majorHAnsi" w:eastAsiaTheme="majorEastAsia" w:hAnsiTheme="majorHAnsi" w:cstheme="majorBidi"/>
      <w:color w:val="864EA8" w:themeColor="accent1" w:themeShade="BF"/>
      <w:sz w:val="32"/>
      <w:szCs w:val="32"/>
      <w:lang w:val="ru-RU"/>
    </w:rPr>
  </w:style>
  <w:style w:type="paragraph" w:styleId="Heading2">
    <w:name w:val="heading 2"/>
    <w:basedOn w:val="Normal"/>
    <w:link w:val="Heading2Char"/>
    <w:uiPriority w:val="9"/>
    <w:qFormat/>
    <w:rsid w:val="005F0AB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5F0AB5"/>
    <w:pPr>
      <w:keepNext/>
      <w:keepLines/>
      <w:spacing w:before="40" w:after="0" w:line="276" w:lineRule="auto"/>
      <w:outlineLvl w:val="3"/>
    </w:pPr>
    <w:rPr>
      <w:rFonts w:asciiTheme="majorHAnsi" w:eastAsiaTheme="majorEastAsia" w:hAnsiTheme="majorHAnsi" w:cstheme="majorBidi"/>
      <w:i/>
      <w:iCs/>
      <w:color w:val="864EA8" w:themeColor="accent1" w:themeShade="BF"/>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OBC Bullet,List Paragraph11,Normal numbered,List Paragraph1,List_Paragraph,Multilevel para_II,Bullet1,Bullets,References,List Paragraph (numbered (a)),IBL List Paragraph,List Paragraph nowy,Абзац"/>
    <w:basedOn w:val="Normal"/>
    <w:link w:val="ListParagraphChar"/>
    <w:uiPriority w:val="34"/>
    <w:qFormat/>
    <w:rsid w:val="0078466F"/>
    <w:pPr>
      <w:ind w:left="720"/>
      <w:contextualSpacing/>
    </w:pPr>
  </w:style>
  <w:style w:type="character" w:customStyle="1" w:styleId="2">
    <w:name w:val="Заголовок №2_"/>
    <w:basedOn w:val="DefaultParagraphFont"/>
    <w:link w:val="20"/>
    <w:rsid w:val="0078466F"/>
    <w:rPr>
      <w:rFonts w:ascii="Segoe UI" w:eastAsia="Segoe UI" w:hAnsi="Segoe UI" w:cs="Segoe UI"/>
      <w:b/>
      <w:bCs/>
      <w:sz w:val="28"/>
      <w:szCs w:val="28"/>
      <w:shd w:val="clear" w:color="auto" w:fill="FFFFFF"/>
    </w:rPr>
  </w:style>
  <w:style w:type="paragraph" w:customStyle="1" w:styleId="20">
    <w:name w:val="Заголовок №2"/>
    <w:basedOn w:val="Normal"/>
    <w:link w:val="2"/>
    <w:rsid w:val="0078466F"/>
    <w:pPr>
      <w:widowControl w:val="0"/>
      <w:shd w:val="clear" w:color="auto" w:fill="FFFFFF"/>
      <w:spacing w:after="0" w:line="0" w:lineRule="atLeast"/>
      <w:ind w:firstLine="820"/>
      <w:jc w:val="both"/>
      <w:outlineLvl w:val="1"/>
    </w:pPr>
    <w:rPr>
      <w:rFonts w:ascii="Segoe UI" w:eastAsia="Segoe UI" w:hAnsi="Segoe UI" w:cs="Segoe UI"/>
      <w:b/>
      <w:bCs/>
      <w:sz w:val="28"/>
      <w:szCs w:val="28"/>
      <w:lang w:val="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webb,Знак Знак1"/>
    <w:basedOn w:val="Normal"/>
    <w:link w:val="NormalWebChar"/>
    <w:uiPriority w:val="99"/>
    <w:qFormat/>
    <w:rsid w:val="007846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istParagraphChar">
    <w:name w:val="List Paragraph Char"/>
    <w:aliases w:val="Akapit z listą BS Char,List Paragraph 1 Char,OBC Bullet Char,List Paragraph11 Char,Normal numbered Char,List Paragraph1 Char,List_Paragraph Char,Multilevel para_II Char,Bullet1 Char,Bullets Char,References Char,Абзац Char"/>
    <w:link w:val="ListParagraph"/>
    <w:uiPriority w:val="34"/>
    <w:locked/>
    <w:rsid w:val="00EF0571"/>
    <w:rPr>
      <w:lang w:val="en-GB"/>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Char,webb Char,Знак Знак1 Char"/>
    <w:link w:val="NormalWeb"/>
    <w:uiPriority w:val="99"/>
    <w:locked/>
    <w:rsid w:val="0060640A"/>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0B4181"/>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B4181"/>
    <w:rPr>
      <w:lang w:val="en-GB"/>
    </w:rPr>
  </w:style>
  <w:style w:type="paragraph" w:styleId="Footer">
    <w:name w:val="footer"/>
    <w:basedOn w:val="Normal"/>
    <w:link w:val="FooterChar"/>
    <w:uiPriority w:val="99"/>
    <w:unhideWhenUsed/>
    <w:rsid w:val="000B4181"/>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0B4181"/>
    <w:rPr>
      <w:lang w:val="en-GB"/>
    </w:rPr>
  </w:style>
  <w:style w:type="character" w:customStyle="1" w:styleId="Heading1Char">
    <w:name w:val="Heading 1 Char"/>
    <w:basedOn w:val="DefaultParagraphFont"/>
    <w:link w:val="Heading1"/>
    <w:uiPriority w:val="9"/>
    <w:rsid w:val="005F0AB5"/>
    <w:rPr>
      <w:rFonts w:asciiTheme="majorHAnsi" w:eastAsiaTheme="majorEastAsia" w:hAnsiTheme="majorHAnsi" w:cstheme="majorBidi"/>
      <w:color w:val="864EA8" w:themeColor="accent1" w:themeShade="BF"/>
      <w:sz w:val="32"/>
      <w:szCs w:val="32"/>
    </w:rPr>
  </w:style>
  <w:style w:type="character" w:customStyle="1" w:styleId="Heading2Char">
    <w:name w:val="Heading 2 Char"/>
    <w:basedOn w:val="DefaultParagraphFont"/>
    <w:link w:val="Heading2"/>
    <w:uiPriority w:val="9"/>
    <w:rsid w:val="005F0AB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semiHidden/>
    <w:rsid w:val="005F0AB5"/>
    <w:rPr>
      <w:rFonts w:asciiTheme="majorHAnsi" w:eastAsiaTheme="majorEastAsia" w:hAnsiTheme="majorHAnsi" w:cstheme="majorBidi"/>
      <w:i/>
      <w:iCs/>
      <w:color w:val="864EA8" w:themeColor="accent1" w:themeShade="BF"/>
    </w:rPr>
  </w:style>
  <w:style w:type="character" w:styleId="Strong">
    <w:name w:val="Strong"/>
    <w:basedOn w:val="DefaultParagraphFont"/>
    <w:uiPriority w:val="22"/>
    <w:qFormat/>
    <w:rsid w:val="005F0AB5"/>
    <w:rPr>
      <w:b/>
      <w:bCs/>
    </w:rPr>
  </w:style>
  <w:style w:type="character" w:customStyle="1" w:styleId="dxtv-ndtxt">
    <w:name w:val="dxtv-ndtxt"/>
    <w:basedOn w:val="DefaultParagraphFont"/>
    <w:rsid w:val="005F0AB5"/>
  </w:style>
  <w:style w:type="paragraph" w:styleId="BodyText">
    <w:name w:val="Body Text"/>
    <w:basedOn w:val="Normal"/>
    <w:link w:val="BodyTextChar"/>
    <w:rsid w:val="005F0AB5"/>
    <w:pPr>
      <w:spacing w:after="140" w:line="288" w:lineRule="auto"/>
    </w:pPr>
    <w:rPr>
      <w:rFonts w:eastAsiaTheme="minorEastAsia"/>
      <w:lang w:val="en-US"/>
    </w:rPr>
  </w:style>
  <w:style w:type="character" w:customStyle="1" w:styleId="BodyTextChar">
    <w:name w:val="Body Text Char"/>
    <w:basedOn w:val="DefaultParagraphFont"/>
    <w:link w:val="BodyText"/>
    <w:rsid w:val="005F0AB5"/>
    <w:rPr>
      <w:rFonts w:eastAsiaTheme="minorEastAsia"/>
      <w:lang w:val="en-US"/>
    </w:rPr>
  </w:style>
  <w:style w:type="character" w:styleId="Hyperlink">
    <w:name w:val="Hyperlink"/>
    <w:basedOn w:val="DefaultParagraphFont"/>
    <w:uiPriority w:val="99"/>
    <w:unhideWhenUsed/>
    <w:rsid w:val="005F0AB5"/>
    <w:rPr>
      <w:color w:val="69A020" w:themeColor="hyperlink"/>
      <w:u w:val="single"/>
    </w:rPr>
  </w:style>
  <w:style w:type="table" w:styleId="TableGrid">
    <w:name w:val="Table Grid"/>
    <w:basedOn w:val="TableNormal"/>
    <w:uiPriority w:val="59"/>
    <w:rsid w:val="005F0AB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parag">
    <w:name w:val="doc-parag"/>
    <w:basedOn w:val="Normal"/>
    <w:rsid w:val="005F0A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oc-text">
    <w:name w:val="doc-text"/>
    <w:basedOn w:val="DefaultParagraphFont"/>
    <w:rsid w:val="005F0AB5"/>
  </w:style>
  <w:style w:type="paragraph" w:customStyle="1" w:styleId="gmail-msolistparagraphcxspmiddlemailrucssattributepostfix">
    <w:name w:val="gmail-msolistparagraphcxspmiddle_mailru_css_attribute_postfix"/>
    <w:basedOn w:val="Normal"/>
    <w:rsid w:val="005F0A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5F0AB5"/>
    <w:pPr>
      <w:spacing w:after="0" w:line="240" w:lineRule="auto"/>
    </w:pPr>
    <w:rPr>
      <w:rFonts w:ascii="Segoe UI" w:hAnsi="Segoe UI" w:cs="Segoe UI"/>
      <w:sz w:val="18"/>
      <w:szCs w:val="18"/>
      <w:lang w:val="ru-RU"/>
    </w:rPr>
  </w:style>
  <w:style w:type="character" w:customStyle="1" w:styleId="BalloonTextChar">
    <w:name w:val="Balloon Text Char"/>
    <w:basedOn w:val="DefaultParagraphFont"/>
    <w:link w:val="BalloonText"/>
    <w:uiPriority w:val="99"/>
    <w:semiHidden/>
    <w:rsid w:val="005F0AB5"/>
    <w:rPr>
      <w:rFonts w:ascii="Segoe UI" w:hAnsi="Segoe UI" w:cs="Segoe UI"/>
      <w:sz w:val="18"/>
      <w:szCs w:val="18"/>
    </w:rPr>
  </w:style>
  <w:style w:type="character" w:customStyle="1" w:styleId="normChar">
    <w:name w:val="norm Char"/>
    <w:link w:val="norm"/>
    <w:locked/>
    <w:rsid w:val="005F0AB5"/>
    <w:rPr>
      <w:rFonts w:ascii="Arial Armenian" w:hAnsi="Arial Armenian"/>
    </w:rPr>
  </w:style>
  <w:style w:type="paragraph" w:customStyle="1" w:styleId="norm">
    <w:name w:val="norm"/>
    <w:basedOn w:val="Normal"/>
    <w:link w:val="normChar"/>
    <w:rsid w:val="005F0AB5"/>
    <w:pPr>
      <w:spacing w:after="0" w:line="480" w:lineRule="auto"/>
      <w:ind w:firstLine="709"/>
      <w:jc w:val="both"/>
    </w:pPr>
    <w:rPr>
      <w:rFonts w:ascii="Arial Armenian" w:hAnsi="Arial Armenian"/>
      <w:lang w:val="ru-RU"/>
    </w:rPr>
  </w:style>
  <w:style w:type="character" w:styleId="CommentReference">
    <w:name w:val="annotation reference"/>
    <w:basedOn w:val="DefaultParagraphFont"/>
    <w:uiPriority w:val="99"/>
    <w:semiHidden/>
    <w:unhideWhenUsed/>
    <w:rsid w:val="005F0AB5"/>
    <w:rPr>
      <w:sz w:val="16"/>
      <w:szCs w:val="16"/>
    </w:rPr>
  </w:style>
  <w:style w:type="paragraph" w:styleId="CommentText">
    <w:name w:val="annotation text"/>
    <w:basedOn w:val="Normal"/>
    <w:link w:val="CommentTextChar"/>
    <w:uiPriority w:val="99"/>
    <w:semiHidden/>
    <w:unhideWhenUsed/>
    <w:rsid w:val="005F0AB5"/>
    <w:pPr>
      <w:spacing w:after="200" w:line="240" w:lineRule="auto"/>
    </w:pPr>
    <w:rPr>
      <w:sz w:val="20"/>
      <w:szCs w:val="20"/>
      <w:lang w:val="ru-RU"/>
    </w:rPr>
  </w:style>
  <w:style w:type="character" w:customStyle="1" w:styleId="CommentTextChar">
    <w:name w:val="Comment Text Char"/>
    <w:basedOn w:val="DefaultParagraphFont"/>
    <w:link w:val="CommentText"/>
    <w:uiPriority w:val="99"/>
    <w:semiHidden/>
    <w:rsid w:val="005F0AB5"/>
    <w:rPr>
      <w:sz w:val="20"/>
      <w:szCs w:val="20"/>
    </w:rPr>
  </w:style>
  <w:style w:type="character" w:customStyle="1" w:styleId="5">
    <w:name w:val="Основной текст (5)_"/>
    <w:basedOn w:val="DefaultParagraphFont"/>
    <w:link w:val="50"/>
    <w:rsid w:val="005F0AB5"/>
    <w:rPr>
      <w:rFonts w:ascii="Segoe UI" w:eastAsia="Segoe UI" w:hAnsi="Segoe UI" w:cs="Segoe UI"/>
      <w:b/>
      <w:bCs/>
      <w:spacing w:val="30"/>
      <w:sz w:val="11"/>
      <w:szCs w:val="11"/>
      <w:shd w:val="clear" w:color="auto" w:fill="FFFFFF"/>
    </w:rPr>
  </w:style>
  <w:style w:type="paragraph" w:customStyle="1" w:styleId="50">
    <w:name w:val="Основной текст (5)"/>
    <w:basedOn w:val="Normal"/>
    <w:link w:val="5"/>
    <w:rsid w:val="005F0AB5"/>
    <w:pPr>
      <w:widowControl w:val="0"/>
      <w:shd w:val="clear" w:color="auto" w:fill="FFFFFF"/>
      <w:spacing w:after="0" w:line="0" w:lineRule="atLeast"/>
      <w:jc w:val="both"/>
    </w:pPr>
    <w:rPr>
      <w:rFonts w:ascii="Segoe UI" w:eastAsia="Segoe UI" w:hAnsi="Segoe UI" w:cs="Segoe UI"/>
      <w:b/>
      <w:bCs/>
      <w:spacing w:val="30"/>
      <w:sz w:val="11"/>
      <w:szCs w:val="11"/>
      <w:lang w:val="ru-RU"/>
    </w:rPr>
  </w:style>
  <w:style w:type="paragraph" w:styleId="NoSpacing">
    <w:name w:val="No Spacing"/>
    <w:link w:val="NoSpacingChar"/>
    <w:qFormat/>
    <w:rsid w:val="005F0AB5"/>
    <w:pPr>
      <w:spacing w:after="0" w:line="240" w:lineRule="auto"/>
    </w:pPr>
    <w:rPr>
      <w:lang w:val="en-US"/>
    </w:rPr>
  </w:style>
  <w:style w:type="character" w:customStyle="1" w:styleId="NoSpacingChar">
    <w:name w:val="No Spacing Char"/>
    <w:link w:val="NoSpacing"/>
    <w:locked/>
    <w:rsid w:val="005F0AB5"/>
    <w:rPr>
      <w:lang w:val="en-US"/>
    </w:rPr>
  </w:style>
  <w:style w:type="character" w:styleId="Emphasis">
    <w:name w:val="Emphasis"/>
    <w:basedOn w:val="DefaultParagraphFont"/>
    <w:qFormat/>
    <w:rsid w:val="005F0AB5"/>
    <w:rPr>
      <w:i/>
      <w:iCs/>
    </w:rPr>
  </w:style>
  <w:style w:type="character" w:customStyle="1" w:styleId="Bodytext2">
    <w:name w:val="Body text (2)_"/>
    <w:basedOn w:val="DefaultParagraphFont"/>
    <w:link w:val="Bodytext20"/>
    <w:rsid w:val="005F0AB5"/>
    <w:rPr>
      <w:rFonts w:ascii="Segoe UI" w:eastAsia="Segoe UI" w:hAnsi="Segoe UI" w:cs="Segoe UI"/>
      <w:sz w:val="21"/>
      <w:szCs w:val="21"/>
      <w:shd w:val="clear" w:color="auto" w:fill="FFFFFF"/>
    </w:rPr>
  </w:style>
  <w:style w:type="paragraph" w:customStyle="1" w:styleId="Bodytext20">
    <w:name w:val="Body text (2)"/>
    <w:basedOn w:val="Normal"/>
    <w:link w:val="Bodytext2"/>
    <w:rsid w:val="005F0AB5"/>
    <w:pPr>
      <w:widowControl w:val="0"/>
      <w:shd w:val="clear" w:color="auto" w:fill="FFFFFF"/>
      <w:spacing w:before="300" w:after="100" w:afterAutospacing="1" w:line="336" w:lineRule="exact"/>
      <w:jc w:val="both"/>
    </w:pPr>
    <w:rPr>
      <w:rFonts w:ascii="Segoe UI" w:eastAsia="Segoe UI" w:hAnsi="Segoe UI" w:cs="Segoe UI"/>
      <w:sz w:val="21"/>
      <w:szCs w:val="21"/>
      <w:lang w:val="ru-RU"/>
    </w:rPr>
  </w:style>
  <w:style w:type="character" w:styleId="PlaceholderText">
    <w:name w:val="Placeholder Text"/>
    <w:basedOn w:val="DefaultParagraphFont"/>
    <w:uiPriority w:val="99"/>
    <w:semiHidden/>
    <w:rsid w:val="005F0AB5"/>
    <w:rPr>
      <w:color w:val="808080"/>
    </w:rPr>
  </w:style>
  <w:style w:type="paragraph" w:styleId="CommentSubject">
    <w:name w:val="annotation subject"/>
    <w:basedOn w:val="CommentText"/>
    <w:next w:val="CommentText"/>
    <w:link w:val="CommentSubjectChar"/>
    <w:uiPriority w:val="99"/>
    <w:semiHidden/>
    <w:unhideWhenUsed/>
    <w:rsid w:val="005F0AB5"/>
    <w:rPr>
      <w:b/>
      <w:bCs/>
    </w:rPr>
  </w:style>
  <w:style w:type="character" w:customStyle="1" w:styleId="CommentSubjectChar">
    <w:name w:val="Comment Subject Char"/>
    <w:basedOn w:val="CommentTextChar"/>
    <w:link w:val="CommentSubject"/>
    <w:uiPriority w:val="99"/>
    <w:semiHidden/>
    <w:rsid w:val="005F0AB5"/>
    <w:rPr>
      <w:b/>
      <w:bCs/>
      <w:sz w:val="20"/>
      <w:szCs w:val="20"/>
    </w:rPr>
  </w:style>
  <w:style w:type="character" w:customStyle="1" w:styleId="UnresolvedMention1">
    <w:name w:val="Unresolved Mention1"/>
    <w:basedOn w:val="DefaultParagraphFont"/>
    <w:uiPriority w:val="99"/>
    <w:semiHidden/>
    <w:unhideWhenUsed/>
    <w:rsid w:val="005F0AB5"/>
    <w:rPr>
      <w:color w:val="605E5C"/>
      <w:shd w:val="clear" w:color="auto" w:fill="E1DFDD"/>
    </w:rPr>
  </w:style>
  <w:style w:type="character" w:styleId="FollowedHyperlink">
    <w:name w:val="FollowedHyperlink"/>
    <w:basedOn w:val="DefaultParagraphFont"/>
    <w:uiPriority w:val="99"/>
    <w:semiHidden/>
    <w:unhideWhenUsed/>
    <w:rsid w:val="005F0AB5"/>
    <w:rPr>
      <w:color w:val="8C8C8C" w:themeColor="followedHyperlink"/>
      <w:u w:val="single"/>
    </w:rPr>
  </w:style>
  <w:style w:type="character" w:styleId="SubtleReference">
    <w:name w:val="Subtle Reference"/>
    <w:basedOn w:val="DefaultParagraphFont"/>
    <w:uiPriority w:val="31"/>
    <w:qFormat/>
    <w:rsid w:val="007229FA"/>
    <w:rPr>
      <w:smallCaps/>
      <w:color w:val="5A5A5A" w:themeColor="text1" w:themeTint="A5"/>
    </w:rPr>
  </w:style>
  <w:style w:type="character" w:customStyle="1" w:styleId="mechtexChar">
    <w:name w:val="mechtex Char"/>
    <w:link w:val="mechtex"/>
    <w:locked/>
    <w:rsid w:val="0044694D"/>
    <w:rPr>
      <w:rFonts w:ascii="Arial Armenian" w:hAnsi="Arial Armenian"/>
      <w:lang w:eastAsia="ru-RU"/>
    </w:rPr>
  </w:style>
  <w:style w:type="paragraph" w:customStyle="1" w:styleId="mechtex">
    <w:name w:val="mechtex"/>
    <w:basedOn w:val="Normal"/>
    <w:link w:val="mechtexChar"/>
    <w:rsid w:val="0044694D"/>
    <w:pPr>
      <w:spacing w:after="0" w:line="240" w:lineRule="auto"/>
      <w:jc w:val="center"/>
    </w:pPr>
    <w:rPr>
      <w:rFonts w:ascii="Arial Armenian" w:hAnsi="Arial Armenian"/>
      <w:lang w:val="ru-RU" w:eastAsia="ru-RU"/>
    </w:rPr>
  </w:style>
  <w:style w:type="character" w:customStyle="1" w:styleId="21">
    <w:name w:val="Основной текст (2)"/>
    <w:basedOn w:val="DefaultParagraphFont"/>
    <w:rsid w:val="00AB1B58"/>
    <w:rPr>
      <w:rFonts w:ascii="Segoe UI" w:eastAsia="Segoe UI" w:hAnsi="Segoe UI" w:cs="Segoe UI"/>
      <w:b w:val="0"/>
      <w:bCs w:val="0"/>
      <w:i w:val="0"/>
      <w:iCs w:val="0"/>
      <w:smallCaps w:val="0"/>
      <w:strike w:val="0"/>
      <w:color w:val="000000"/>
      <w:spacing w:val="0"/>
      <w:w w:val="100"/>
      <w:position w:val="0"/>
      <w:sz w:val="22"/>
      <w:szCs w:val="22"/>
      <w:u w:val="none"/>
      <w:lang w:val="hy-AM" w:eastAsia="hy-AM" w:bidi="hy-AM"/>
    </w:rPr>
  </w:style>
  <w:style w:type="character" w:customStyle="1" w:styleId="Bodytext5">
    <w:name w:val="Body text (5)_"/>
    <w:basedOn w:val="DefaultParagraphFont"/>
    <w:link w:val="Bodytext50"/>
    <w:rsid w:val="00AF0ECF"/>
    <w:rPr>
      <w:rFonts w:ascii="Segoe UI" w:eastAsia="Segoe UI" w:hAnsi="Segoe UI" w:cs="Segoe UI"/>
      <w:b/>
      <w:bCs/>
      <w:sz w:val="32"/>
      <w:szCs w:val="32"/>
      <w:shd w:val="clear" w:color="auto" w:fill="FFFFFF"/>
    </w:rPr>
  </w:style>
  <w:style w:type="paragraph" w:customStyle="1" w:styleId="Bodytext50">
    <w:name w:val="Body text (5)"/>
    <w:basedOn w:val="Normal"/>
    <w:link w:val="Bodytext5"/>
    <w:rsid w:val="00AF0ECF"/>
    <w:pPr>
      <w:widowControl w:val="0"/>
      <w:shd w:val="clear" w:color="auto" w:fill="FFFFFF"/>
      <w:spacing w:after="720" w:afterAutospacing="1" w:line="0" w:lineRule="atLeast"/>
    </w:pPr>
    <w:rPr>
      <w:rFonts w:ascii="Segoe UI" w:eastAsia="Segoe UI" w:hAnsi="Segoe UI" w:cs="Segoe UI"/>
      <w:b/>
      <w:bCs/>
      <w:sz w:val="32"/>
      <w:szCs w:val="32"/>
      <w:lang w:val="ru-RU"/>
    </w:rPr>
  </w:style>
  <w:style w:type="character" w:customStyle="1" w:styleId="22">
    <w:name w:val="Основной текст (2) + Полужирный"/>
    <w:basedOn w:val="DefaultParagraphFont"/>
    <w:rsid w:val="00AF0ECF"/>
    <w:rPr>
      <w:rFonts w:ascii="Segoe UI" w:eastAsia="Segoe UI" w:hAnsi="Segoe UI" w:cs="Segoe UI"/>
      <w:b/>
      <w:bCs/>
      <w:i w:val="0"/>
      <w:iCs w:val="0"/>
      <w:smallCaps w:val="0"/>
      <w:strike w:val="0"/>
      <w:color w:val="000000"/>
      <w:spacing w:val="0"/>
      <w:w w:val="100"/>
      <w:position w:val="0"/>
      <w:sz w:val="22"/>
      <w:szCs w:val="22"/>
      <w:u w:val="none"/>
      <w:lang w:val="hy-AM" w:eastAsia="hy-AM" w:bidi="hy-AM"/>
    </w:rPr>
  </w:style>
  <w:style w:type="paragraph" w:styleId="TOC1">
    <w:name w:val="toc 1"/>
    <w:basedOn w:val="Normal"/>
    <w:next w:val="Normal"/>
    <w:autoRedefine/>
    <w:uiPriority w:val="39"/>
    <w:unhideWhenUsed/>
    <w:rsid w:val="00AF0ECF"/>
    <w:pPr>
      <w:spacing w:after="100"/>
    </w:pPr>
    <w:rPr>
      <w:lang w:val="en-US"/>
    </w:rPr>
  </w:style>
  <w:style w:type="paragraph" w:styleId="TOC2">
    <w:name w:val="toc 2"/>
    <w:basedOn w:val="Normal"/>
    <w:next w:val="Normal"/>
    <w:autoRedefine/>
    <w:uiPriority w:val="39"/>
    <w:unhideWhenUsed/>
    <w:rsid w:val="00AF0ECF"/>
    <w:pPr>
      <w:numPr>
        <w:numId w:val="35"/>
      </w:numPr>
      <w:spacing w:after="0" w:line="276" w:lineRule="auto"/>
      <w:ind w:left="1418" w:hanging="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5132">
      <w:bodyDiv w:val="1"/>
      <w:marLeft w:val="0"/>
      <w:marRight w:val="0"/>
      <w:marTop w:val="0"/>
      <w:marBottom w:val="0"/>
      <w:divBdr>
        <w:top w:val="none" w:sz="0" w:space="0" w:color="auto"/>
        <w:left w:val="none" w:sz="0" w:space="0" w:color="auto"/>
        <w:bottom w:val="none" w:sz="0" w:space="0" w:color="auto"/>
        <w:right w:val="none" w:sz="0" w:space="0" w:color="auto"/>
      </w:divBdr>
    </w:div>
    <w:div w:id="980695196">
      <w:bodyDiv w:val="1"/>
      <w:marLeft w:val="0"/>
      <w:marRight w:val="0"/>
      <w:marTop w:val="0"/>
      <w:marBottom w:val="0"/>
      <w:divBdr>
        <w:top w:val="none" w:sz="0" w:space="0" w:color="auto"/>
        <w:left w:val="none" w:sz="0" w:space="0" w:color="auto"/>
        <w:bottom w:val="none" w:sz="0" w:space="0" w:color="auto"/>
        <w:right w:val="none" w:sz="0" w:space="0" w:color="auto"/>
      </w:divBdr>
    </w:div>
    <w:div w:id="1100300183">
      <w:bodyDiv w:val="1"/>
      <w:marLeft w:val="0"/>
      <w:marRight w:val="0"/>
      <w:marTop w:val="0"/>
      <w:marBottom w:val="0"/>
      <w:divBdr>
        <w:top w:val="none" w:sz="0" w:space="0" w:color="auto"/>
        <w:left w:val="none" w:sz="0" w:space="0" w:color="auto"/>
        <w:bottom w:val="none" w:sz="0" w:space="0" w:color="auto"/>
        <w:right w:val="none" w:sz="0" w:space="0" w:color="auto"/>
      </w:divBdr>
    </w:div>
    <w:div w:id="1222135116">
      <w:bodyDiv w:val="1"/>
      <w:marLeft w:val="0"/>
      <w:marRight w:val="0"/>
      <w:marTop w:val="0"/>
      <w:marBottom w:val="0"/>
      <w:divBdr>
        <w:top w:val="none" w:sz="0" w:space="0" w:color="auto"/>
        <w:left w:val="none" w:sz="0" w:space="0" w:color="auto"/>
        <w:bottom w:val="none" w:sz="0" w:space="0" w:color="auto"/>
        <w:right w:val="none" w:sz="0" w:space="0" w:color="auto"/>
      </w:divBdr>
    </w:div>
    <w:div w:id="1744836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y-AM" i="1">
                <a:solidFill>
                  <a:schemeClr val="tx1"/>
                </a:solidFill>
              </a:rPr>
              <a:t>Վերադասության կարգով բողոքարկված որոշումներ</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վերադասության կարգով բողոքարկված որոշումներ</c:v>
                </c:pt>
              </c:strCache>
            </c:strRef>
          </c:tx>
          <c:explosion val="15"/>
          <c:dPt>
            <c:idx val="0"/>
            <c:bubble3D val="0"/>
            <c:explosion val="5"/>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7CC3-4A98-8603-247756D07183}"/>
              </c:ext>
            </c:extLst>
          </c:dPt>
          <c:dPt>
            <c:idx val="1"/>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7CC3-4A98-8603-247756D07183}"/>
              </c:ext>
            </c:extLst>
          </c:dPt>
          <c:dPt>
            <c:idx val="2"/>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7CC3-4A98-8603-247756D07183}"/>
              </c:ext>
            </c:extLst>
          </c:dPt>
          <c:dPt>
            <c:idx val="3"/>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7CC3-4A98-8603-247756D07183}"/>
              </c:ext>
            </c:extLst>
          </c:dPt>
          <c:dLbls>
            <c:dLbl>
              <c:idx val="2"/>
              <c:layout>
                <c:manualLayout>
                  <c:x val="7.1916380822767439E-2"/>
                  <c:y val="8.409079363613268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CC3-4A98-8603-247756D07183}"/>
                </c:ext>
              </c:extLst>
            </c:dLbl>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տրանսպորտի ոլորտ</c:v>
                </c:pt>
                <c:pt idx="1">
                  <c:v>տեխնիկական և հրդեհային անվտանգության  ոլորտ</c:v>
                </c:pt>
                <c:pt idx="2">
                  <c:v> քաղաքաշինության ոլորտ</c:v>
                </c:pt>
              </c:strCache>
            </c:strRef>
          </c:cat>
          <c:val>
            <c:numRef>
              <c:f>Sheet1!$B$2:$B$4</c:f>
              <c:numCache>
                <c:formatCode>General</c:formatCode>
                <c:ptCount val="3"/>
                <c:pt idx="0">
                  <c:v>4</c:v>
                </c:pt>
                <c:pt idx="1">
                  <c:v>3</c:v>
                </c:pt>
                <c:pt idx="2">
                  <c:v>1</c:v>
                </c:pt>
              </c:numCache>
            </c:numRef>
          </c:val>
          <c:extLst>
            <c:ext xmlns:c16="http://schemas.microsoft.com/office/drawing/2014/chart" uri="{C3380CC4-5D6E-409C-BE32-E72D297353CC}">
              <c16:uniqueId val="{00000008-7CC3-4A98-8603-247756D07183}"/>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y-AM" i="1">
                <a:solidFill>
                  <a:schemeClr val="tx1"/>
                </a:solidFill>
              </a:rPr>
              <a:t>Դատական վարույթներ</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2772139303482588"/>
          <c:w val="1"/>
          <c:h val="0.48273080244054462"/>
        </c:manualLayout>
      </c:layout>
      <c:pie3DChart>
        <c:varyColors val="1"/>
        <c:ser>
          <c:idx val="0"/>
          <c:order val="0"/>
          <c:tx>
            <c:strRef>
              <c:f>Sheet1!$B$1</c:f>
              <c:strCache>
                <c:ptCount val="1"/>
                <c:pt idx="0">
                  <c:v>Դատական վարույթներ</c:v>
                </c:pt>
              </c:strCache>
            </c:strRef>
          </c:tx>
          <c:explosion val="30"/>
          <c:dPt>
            <c:idx val="0"/>
            <c:bubble3D val="0"/>
            <c:explosion val="15"/>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907F-48F0-9747-5321251FCDC9}"/>
              </c:ext>
            </c:extLst>
          </c:dPt>
          <c:dPt>
            <c:idx val="1"/>
            <c:bubble3D val="0"/>
            <c:explosion val="18"/>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907F-48F0-9747-5321251FCDC9}"/>
              </c:ext>
            </c:extLst>
          </c:dPt>
          <c:dPt>
            <c:idx val="2"/>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907F-48F0-9747-5321251FCDC9}"/>
              </c:ext>
            </c:extLst>
          </c:dPt>
          <c:dPt>
            <c:idx val="3"/>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907F-48F0-9747-5321251FCDC9}"/>
              </c:ext>
            </c:extLst>
          </c:dPt>
          <c:dPt>
            <c:idx val="4"/>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8-4393-4FC8-A34E-03211313CCA4}"/>
              </c:ext>
            </c:extLst>
          </c:dPt>
          <c:dLbls>
            <c:dLbl>
              <c:idx val="0"/>
              <c:layout>
                <c:manualLayout>
                  <c:x val="-0.15145842019369363"/>
                  <c:y val="-7.568455903796339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07F-48F0-9747-5321251FCDC9}"/>
                </c:ext>
              </c:extLst>
            </c:dLbl>
            <c:dLbl>
              <c:idx val="1"/>
              <c:layout>
                <c:manualLayout>
                  <c:x val="0.10392858986423978"/>
                  <c:y val="-5.985418489355502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07F-48F0-9747-5321251FCDC9}"/>
                </c:ext>
              </c:extLst>
            </c:dLbl>
            <c:dLbl>
              <c:idx val="2"/>
              <c:layout>
                <c:manualLayout>
                  <c:x val="4.3314631056897007E-2"/>
                  <c:y val="4.060590465407510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07F-48F0-9747-5321251FCDC9}"/>
                </c:ext>
              </c:extLst>
            </c:dLbl>
            <c:dLbl>
              <c:idx val="3"/>
              <c:layout>
                <c:manualLayout>
                  <c:x val="3.7989207476145592E-2"/>
                  <c:y val="4.735845927755762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07F-48F0-9747-5321251FCDC9}"/>
                </c:ext>
              </c:extLst>
            </c:dLbl>
            <c:dLbl>
              <c:idx val="4"/>
              <c:layout>
                <c:manualLayout>
                  <c:x val="2.8030066589633935E-2"/>
                  <c:y val="4.971894853012654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4393-4FC8-A34E-03211313CCA4}"/>
                </c:ext>
              </c:extLst>
            </c:dLbl>
            <c:spPr>
              <a:noFill/>
              <a:ln>
                <a:noFill/>
              </a:ln>
              <a:effectLst/>
            </c:spPr>
            <c:txPr>
              <a:bodyPr rot="0" spcFirstLastPara="1" vertOverflow="ellipsis" vert="horz" wrap="square" lIns="38100" tIns="19050" rIns="38100" bIns="19050" anchor="ctr" anchorCtr="1">
                <a:spAutoFit/>
              </a:bodyPr>
              <a:lstStyle/>
              <a:p>
                <a:pPr>
                  <a:defRPr sz="1400" b="1" i="1" u="none" strike="noStrike" kern="1200" baseline="0">
                    <a:solidFill>
                      <a:schemeClr val="tx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տրանսպորտի ոլորտ</c:v>
                </c:pt>
                <c:pt idx="1">
                  <c:v>տեխնիկական և հրդեհային անվտանգության  ոլորտ</c:v>
                </c:pt>
                <c:pt idx="2">
                  <c:v>քաղաքաշինության ոլորտ</c:v>
                </c:pt>
                <c:pt idx="3">
                  <c:v>պետական և տեղական նշանակության գեոդեզիական և քարտեզագրական աշխատանքների և հողօգտագործման  ոլորտ</c:v>
                </c:pt>
                <c:pt idx="4">
                  <c:v>էներգետիկա</c:v>
                </c:pt>
              </c:strCache>
            </c:strRef>
          </c:cat>
          <c:val>
            <c:numRef>
              <c:f>Sheet1!$B$2:$B$6</c:f>
              <c:numCache>
                <c:formatCode>General</c:formatCode>
                <c:ptCount val="5"/>
                <c:pt idx="0">
                  <c:v>17</c:v>
                </c:pt>
                <c:pt idx="1">
                  <c:v>8</c:v>
                </c:pt>
                <c:pt idx="2">
                  <c:v>1</c:v>
                </c:pt>
                <c:pt idx="3">
                  <c:v>1</c:v>
                </c:pt>
                <c:pt idx="4">
                  <c:v>1</c:v>
                </c:pt>
              </c:numCache>
            </c:numRef>
          </c:val>
          <c:extLst>
            <c:ext xmlns:c16="http://schemas.microsoft.com/office/drawing/2014/chart" uri="{C3380CC4-5D6E-409C-BE32-E72D297353CC}">
              <c16:uniqueId val="{00000008-907F-48F0-9747-5321251FCDC9}"/>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7.9419333946893003E-2"/>
          <c:y val="0.67697596623951417"/>
          <c:w val="0.84116133210621402"/>
          <c:h val="0.303559146609941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1" u="none" strike="noStrike" kern="1200" baseline="0">
                <a:solidFill>
                  <a:schemeClr val="tx1"/>
                </a:solidFill>
                <a:latin typeface="+mn-lt"/>
                <a:ea typeface="+mn-ea"/>
                <a:cs typeface="+mn-cs"/>
              </a:defRPr>
            </a:pPr>
            <a:r>
              <a:rPr lang="hy-AM" i="1">
                <a:solidFill>
                  <a:schemeClr val="tx1"/>
                </a:solidFill>
                <a:latin typeface="+mn-lt"/>
              </a:rPr>
              <a:t>Բողոքների ընդհանուր պատկեր</a:t>
            </a:r>
            <a:endParaRPr lang="en-US" i="1">
              <a:solidFill>
                <a:schemeClr val="tx1"/>
              </a:solidFill>
              <a:latin typeface="+mn-lt"/>
            </a:endParaRPr>
          </a:p>
        </c:rich>
      </c:tx>
      <c:overlay val="0"/>
      <c:spPr>
        <a:noFill/>
        <a:ln>
          <a:noFill/>
        </a:ln>
        <a:effectLst/>
      </c:spPr>
      <c:txPr>
        <a:bodyPr rot="0" spcFirstLastPara="1" vertOverflow="ellipsis" vert="horz" wrap="square" anchor="ctr" anchorCtr="1"/>
        <a:lstStyle/>
        <a:p>
          <a:pPr>
            <a:defRPr sz="1600" b="1" i="1" u="none" strike="noStrike" kern="1200" baseline="0">
              <a:solidFill>
                <a:schemeClr val="tx1"/>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630504520268297E-2"/>
          <c:y val="0.13514529914529916"/>
          <c:w val="0.92713587724611346"/>
          <c:h val="0.47416596002422773"/>
        </c:manualLayout>
      </c:layout>
      <c:bar3DChart>
        <c:barDir val="col"/>
        <c:grouping val="standard"/>
        <c:varyColors val="0"/>
        <c:ser>
          <c:idx val="0"/>
          <c:order val="0"/>
          <c:tx>
            <c:strRef>
              <c:f>Sheet1!$B$1</c:f>
              <c:strCache>
                <c:ptCount val="1"/>
                <c:pt idx="0">
                  <c:v>Դատական</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1.3628620102214693E-2"/>
                  <c:y val="-3.2171581769436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147-442C-A844-EC5D93704572}"/>
                </c:ext>
              </c:extLst>
            </c:dLbl>
            <c:spPr>
              <a:noFill/>
              <a:ln>
                <a:noFill/>
              </a:ln>
              <a:effectLst/>
            </c:spPr>
            <c:txPr>
              <a:bodyPr rot="0" spcFirstLastPara="1" vertOverflow="ellipsis" vert="horz" wrap="square" lIns="38100" tIns="19050" rIns="38100" bIns="19050" anchor="ctr" anchorCtr="0">
                <a:spAutoFit/>
              </a:bodyPr>
              <a:lstStyle/>
              <a:p>
                <a:pPr algn="ct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Տրանսպորտ</c:v>
                </c:pt>
                <c:pt idx="1">
                  <c:v>Պետական և տեղական նշանակության գեոդեզիական և քարտեզագրական աշխատանքների և հողօգտագործման </c:v>
                </c:pt>
                <c:pt idx="2">
                  <c:v>Տեխնիկական և հրդեհային անվտանգություն </c:v>
                </c:pt>
                <c:pt idx="3">
                  <c:v>Քաղաքաշինություն</c:v>
                </c:pt>
                <c:pt idx="4">
                  <c:v>Էներգետիկա</c:v>
                </c:pt>
              </c:strCache>
            </c:strRef>
          </c:cat>
          <c:val>
            <c:numRef>
              <c:f>Sheet1!$B$2:$B$6</c:f>
              <c:numCache>
                <c:formatCode>General</c:formatCode>
                <c:ptCount val="5"/>
                <c:pt idx="0">
                  <c:v>17</c:v>
                </c:pt>
                <c:pt idx="1">
                  <c:v>1</c:v>
                </c:pt>
                <c:pt idx="2">
                  <c:v>8</c:v>
                </c:pt>
                <c:pt idx="3">
                  <c:v>5</c:v>
                </c:pt>
                <c:pt idx="4">
                  <c:v>1</c:v>
                </c:pt>
              </c:numCache>
            </c:numRef>
          </c:val>
          <c:extLst>
            <c:ext xmlns:c16="http://schemas.microsoft.com/office/drawing/2014/chart" uri="{C3380CC4-5D6E-409C-BE32-E72D297353CC}">
              <c16:uniqueId val="{00000001-E147-442C-A844-EC5D93704572}"/>
            </c:ext>
          </c:extLst>
        </c:ser>
        <c:ser>
          <c:idx val="1"/>
          <c:order val="1"/>
          <c:tx>
            <c:strRef>
              <c:f>Sheet1!$C$1</c:f>
              <c:strCache>
                <c:ptCount val="1"/>
                <c:pt idx="0">
                  <c:v>Վերադասության</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1299435028248546E-2"/>
                  <c:y val="-6.12635640686676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98-4BB4-86C6-A0440833BCA3}"/>
                </c:ext>
              </c:extLst>
            </c:dLbl>
            <c:dLbl>
              <c:idx val="1"/>
              <c:layout>
                <c:manualLayout>
                  <c:x val="1.3680246490927764E-2"/>
                  <c:y val="-2.937636499141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47-442C-A844-EC5D93704572}"/>
                </c:ext>
              </c:extLst>
            </c:dLbl>
            <c:dLbl>
              <c:idx val="2"/>
              <c:layout>
                <c:manualLayout>
                  <c:x val="0"/>
                  <c:y val="-1.00250626566416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98-4BB4-86C6-A0440833BCA3}"/>
                </c:ext>
              </c:extLst>
            </c:dLbl>
            <c:dLbl>
              <c:idx val="3"/>
              <c:layout>
                <c:manualLayout>
                  <c:x val="4.5428733674048836E-3"/>
                  <c:y val="-3.21715817694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47-442C-A844-EC5D93704572}"/>
                </c:ext>
              </c:extLst>
            </c:dLbl>
            <c:dLbl>
              <c:idx val="4"/>
              <c:layout>
                <c:manualLayout>
                  <c:x val="2.3406735175052272E-3"/>
                  <c:y val="-4.55382550865352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47-442C-A844-EC5D93704572}"/>
                </c:ext>
              </c:extLst>
            </c:dLbl>
            <c:spPr>
              <a:noFill/>
              <a:ln>
                <a:noFill/>
              </a:ln>
              <a:effectLst/>
            </c:spPr>
            <c:txPr>
              <a:bodyPr rot="0" spcFirstLastPara="1" vertOverflow="ellipsis" vert="horz" wrap="square" lIns="38100" tIns="19050" rIns="38100" bIns="19050" anchor="ctr" anchorCtr="0">
                <a:spAutoFit/>
              </a:bodyPr>
              <a:lstStyle/>
              <a:p>
                <a:pPr algn="ctr">
                  <a:defRPr sz="1200" b="1" i="0" u="none" strike="noStrike" kern="1200" baseline="0">
                    <a:solidFill>
                      <a:schemeClr val="accent5">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Տրանսպորտ</c:v>
                </c:pt>
                <c:pt idx="1">
                  <c:v>Պետական և տեղական նշանակության գեոդեզիական և քարտեզագրական աշխատանքների և հողօգտագործման </c:v>
                </c:pt>
                <c:pt idx="2">
                  <c:v>Տեխնիկական և հրդեհային անվտանգություն </c:v>
                </c:pt>
                <c:pt idx="3">
                  <c:v>Քաղաքաշինություն</c:v>
                </c:pt>
                <c:pt idx="4">
                  <c:v>Էներգետիկա</c:v>
                </c:pt>
              </c:strCache>
            </c:strRef>
          </c:cat>
          <c:val>
            <c:numRef>
              <c:f>Sheet1!$C$2:$C$6</c:f>
              <c:numCache>
                <c:formatCode>General</c:formatCode>
                <c:ptCount val="5"/>
                <c:pt idx="0">
                  <c:v>4</c:v>
                </c:pt>
                <c:pt idx="1">
                  <c:v>0</c:v>
                </c:pt>
                <c:pt idx="2">
                  <c:v>3</c:v>
                </c:pt>
                <c:pt idx="3">
                  <c:v>1</c:v>
                </c:pt>
                <c:pt idx="4">
                  <c:v>0</c:v>
                </c:pt>
              </c:numCache>
            </c:numRef>
          </c:val>
          <c:extLst>
            <c:ext xmlns:c16="http://schemas.microsoft.com/office/drawing/2014/chart" uri="{C3380CC4-5D6E-409C-BE32-E72D297353CC}">
              <c16:uniqueId val="{00000005-E147-442C-A844-EC5D93704572}"/>
            </c:ext>
          </c:extLst>
        </c:ser>
        <c:dLbls>
          <c:showLegendKey val="0"/>
          <c:showVal val="1"/>
          <c:showCatName val="0"/>
          <c:showSerName val="0"/>
          <c:showPercent val="0"/>
          <c:showBubbleSize val="0"/>
        </c:dLbls>
        <c:gapWidth val="150"/>
        <c:shape val="box"/>
        <c:axId val="454042672"/>
        <c:axId val="454045808"/>
        <c:axId val="895835375"/>
      </c:bar3DChart>
      <c:catAx>
        <c:axId val="4540426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045808"/>
        <c:crosses val="autoZero"/>
        <c:auto val="1"/>
        <c:lblAlgn val="ctr"/>
        <c:lblOffset val="100"/>
        <c:noMultiLvlLbl val="0"/>
      </c:catAx>
      <c:valAx>
        <c:axId val="454045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042672"/>
        <c:crosses val="autoZero"/>
        <c:crossBetween val="between"/>
      </c:valAx>
      <c:serAx>
        <c:axId val="895835375"/>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5404580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Sheet1!$B$1</c:f>
              <c:strCache>
                <c:ptCount val="1"/>
                <c:pt idx="0">
                  <c:v>Դատական</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a:sp3d/>
          </c:spPr>
          <c:invertIfNegative val="0"/>
          <c:cat>
            <c:strRef>
              <c:f>Sheet1!$A$2:$A$3</c:f>
              <c:strCache>
                <c:ptCount val="2"/>
                <c:pt idx="0">
                  <c:v>2022 թ․-ի 2-ին եռամսյակ</c:v>
                </c:pt>
                <c:pt idx="1">
                  <c:v>2022թ․-ի 3-րդ եռամսյակ</c:v>
                </c:pt>
              </c:strCache>
            </c:strRef>
          </c:cat>
          <c:val>
            <c:numRef>
              <c:f>Sheet1!$B$2:$B$3</c:f>
              <c:numCache>
                <c:formatCode>General</c:formatCode>
                <c:ptCount val="2"/>
                <c:pt idx="0">
                  <c:v>34</c:v>
                </c:pt>
                <c:pt idx="1">
                  <c:v>47</c:v>
                </c:pt>
              </c:numCache>
            </c:numRef>
          </c:val>
          <c:extLst>
            <c:ext xmlns:c16="http://schemas.microsoft.com/office/drawing/2014/chart" uri="{C3380CC4-5D6E-409C-BE32-E72D297353CC}">
              <c16:uniqueId val="{00000000-1976-4F40-ABD1-BB0F3E387E2C}"/>
            </c:ext>
          </c:extLst>
        </c:ser>
        <c:ser>
          <c:idx val="1"/>
          <c:order val="1"/>
          <c:tx>
            <c:strRef>
              <c:f>Sheet1!$C$1</c:f>
              <c:strCache>
                <c:ptCount val="1"/>
                <c:pt idx="0">
                  <c:v>Վերադասություն</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a:sp3d/>
          </c:spPr>
          <c:invertIfNegative val="0"/>
          <c:cat>
            <c:strRef>
              <c:f>Sheet1!$A$2:$A$3</c:f>
              <c:strCache>
                <c:ptCount val="2"/>
                <c:pt idx="0">
                  <c:v>2022 թ․-ի 2-ին եռամսյակ</c:v>
                </c:pt>
                <c:pt idx="1">
                  <c:v>2022թ․-ի 3-րդ եռամսյակ</c:v>
                </c:pt>
              </c:strCache>
            </c:strRef>
          </c:cat>
          <c:val>
            <c:numRef>
              <c:f>Sheet1!$C$2:$C$3</c:f>
              <c:numCache>
                <c:formatCode>General</c:formatCode>
                <c:ptCount val="2"/>
                <c:pt idx="0">
                  <c:v>9</c:v>
                </c:pt>
                <c:pt idx="1">
                  <c:v>8</c:v>
                </c:pt>
              </c:numCache>
            </c:numRef>
          </c:val>
          <c:extLst>
            <c:ext xmlns:c16="http://schemas.microsoft.com/office/drawing/2014/chart" uri="{C3380CC4-5D6E-409C-BE32-E72D297353CC}">
              <c16:uniqueId val="{00000001-1976-4F40-ABD1-BB0F3E387E2C}"/>
            </c:ext>
          </c:extLst>
        </c:ser>
        <c:dLbls>
          <c:showLegendKey val="0"/>
          <c:showVal val="0"/>
          <c:showCatName val="0"/>
          <c:showSerName val="0"/>
          <c:showPercent val="0"/>
          <c:showBubbleSize val="0"/>
        </c:dLbls>
        <c:gapWidth val="326"/>
        <c:shape val="box"/>
        <c:axId val="311663672"/>
        <c:axId val="311664848"/>
        <c:axId val="0"/>
      </c:bar3DChart>
      <c:catAx>
        <c:axId val="31166367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1" i="1" u="none" strike="noStrike" kern="1200" baseline="0">
                <a:solidFill>
                  <a:schemeClr val="tx1"/>
                </a:solidFill>
                <a:latin typeface="+mn-lt"/>
                <a:ea typeface="+mn-ea"/>
                <a:cs typeface="+mn-cs"/>
              </a:defRPr>
            </a:pPr>
            <a:endParaRPr lang="en-US"/>
          </a:p>
        </c:txPr>
        <c:crossAx val="311664848"/>
        <c:crosses val="autoZero"/>
        <c:auto val="1"/>
        <c:lblAlgn val="ctr"/>
        <c:lblOffset val="100"/>
        <c:noMultiLvlLbl val="0"/>
      </c:catAx>
      <c:valAx>
        <c:axId val="311664848"/>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663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1" u="none" strike="noStrike" kern="1200" spc="0" baseline="0">
                <a:solidFill>
                  <a:schemeClr val="tx1"/>
                </a:solidFill>
                <a:latin typeface="+mn-lt"/>
                <a:ea typeface="+mn-ea"/>
                <a:cs typeface="+mn-cs"/>
              </a:defRPr>
            </a:pPr>
            <a:r>
              <a:rPr lang="hy-AM" sz="1600" b="1" i="1">
                <a:solidFill>
                  <a:schemeClr val="tx1"/>
                </a:solidFill>
              </a:rPr>
              <a:t>Կայացված դատական վճիռներ</a:t>
            </a:r>
            <a:endParaRPr lang="en-US" sz="1600" b="1" i="1">
              <a:solidFill>
                <a:schemeClr val="tx1"/>
              </a:solidFill>
            </a:endParaRPr>
          </a:p>
        </c:rich>
      </c:tx>
      <c:layout>
        <c:manualLayout>
          <c:xMode val="edge"/>
          <c:yMode val="edge"/>
          <c:x val="0.28369956443616584"/>
          <c:y val="0"/>
        </c:manualLayout>
      </c:layout>
      <c:overlay val="0"/>
      <c:spPr>
        <a:noFill/>
        <a:ln>
          <a:noFill/>
        </a:ln>
        <a:effectLst/>
      </c:spPr>
      <c:txPr>
        <a:bodyPr rot="0" spcFirstLastPara="1" vertOverflow="ellipsis" vert="horz" wrap="square" anchor="ctr" anchorCtr="1"/>
        <a:lstStyle/>
        <a:p>
          <a:pPr algn="ctr">
            <a:defRPr sz="1600" b="1" i="1"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35062241553731183"/>
          <c:y val="9.4187751026798897E-2"/>
          <c:w val="0.3294941329491895"/>
          <c:h val="0.55540478098920265"/>
        </c:manualLayout>
      </c:layout>
      <c:doughnutChart>
        <c:varyColors val="1"/>
        <c:ser>
          <c:idx val="0"/>
          <c:order val="0"/>
          <c:tx>
            <c:strRef>
              <c:f>Sheet1!$B$1</c:f>
              <c:strCache>
                <c:ptCount val="1"/>
                <c:pt idx="0">
                  <c:v>Sales</c:v>
                </c:pt>
              </c:strCache>
            </c:strRef>
          </c:tx>
          <c:explosion val="9"/>
          <c:dPt>
            <c:idx val="0"/>
            <c:bubble3D val="0"/>
            <c:explosion val="10"/>
            <c:spPr>
              <a:solidFill>
                <a:schemeClr val="accent6"/>
              </a:solidFill>
              <a:ln w="19050">
                <a:solidFill>
                  <a:schemeClr val="lt1"/>
                </a:solidFill>
              </a:ln>
              <a:effectLst/>
            </c:spPr>
            <c:extLst>
              <c:ext xmlns:c16="http://schemas.microsoft.com/office/drawing/2014/chart" uri="{C3380CC4-5D6E-409C-BE32-E72D297353CC}">
                <c16:uniqueId val="{00000001-D155-4581-BD4C-711A16D8A6EB}"/>
              </c:ext>
            </c:extLst>
          </c:dPt>
          <c:dPt>
            <c:idx val="1"/>
            <c:bubble3D val="0"/>
            <c:explosion val="15"/>
            <c:spPr>
              <a:solidFill>
                <a:schemeClr val="accent5"/>
              </a:solidFill>
              <a:ln w="19050">
                <a:solidFill>
                  <a:schemeClr val="lt1"/>
                </a:solidFill>
              </a:ln>
              <a:effectLst/>
            </c:spPr>
            <c:extLst>
              <c:ext xmlns:c16="http://schemas.microsoft.com/office/drawing/2014/chart" uri="{C3380CC4-5D6E-409C-BE32-E72D297353CC}">
                <c16:uniqueId val="{00000003-D155-4581-BD4C-711A16D8A6EB}"/>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D155-4581-BD4C-711A16D8A6EB}"/>
              </c:ext>
            </c:extLst>
          </c:dPt>
          <c:dPt>
            <c:idx val="3"/>
            <c:bubble3D val="0"/>
            <c:explosion val="12"/>
            <c:spPr>
              <a:solidFill>
                <a:schemeClr val="accent6">
                  <a:lumMod val="60000"/>
                </a:schemeClr>
              </a:solidFill>
              <a:ln w="19050">
                <a:solidFill>
                  <a:schemeClr val="lt1"/>
                </a:solidFill>
              </a:ln>
              <a:effectLst/>
            </c:spPr>
            <c:extLst>
              <c:ext xmlns:c16="http://schemas.microsoft.com/office/drawing/2014/chart" uri="{C3380CC4-5D6E-409C-BE32-E72D297353CC}">
                <c16:uniqueId val="{00000007-D155-4581-BD4C-711A16D8A6EB}"/>
              </c:ext>
            </c:extLst>
          </c:dPt>
          <c:dLbls>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տրանսպորտի բնագավառ</c:v>
                </c:pt>
                <c:pt idx="1">
                  <c:v>տեխնիկական և հրդեհային անվտանգության ապահովման </c:v>
                </c:pt>
                <c:pt idx="2">
                  <c:v>պետական և տեղական նշանակության գեոդեզիական և քարտեզագրական աշխատանքների և հողօգտագործման </c:v>
                </c:pt>
                <c:pt idx="3">
                  <c:v>քաղաքաշինության</c:v>
                </c:pt>
              </c:strCache>
            </c:strRef>
          </c:cat>
          <c:val>
            <c:numRef>
              <c:f>Sheet1!$B$2:$B$5</c:f>
              <c:numCache>
                <c:formatCode>General</c:formatCode>
                <c:ptCount val="4"/>
                <c:pt idx="0">
                  <c:v>1</c:v>
                </c:pt>
                <c:pt idx="1">
                  <c:v>3</c:v>
                </c:pt>
                <c:pt idx="2">
                  <c:v>2</c:v>
                </c:pt>
                <c:pt idx="3">
                  <c:v>2</c:v>
                </c:pt>
              </c:numCache>
            </c:numRef>
          </c:val>
          <c:extLst>
            <c:ext xmlns:c16="http://schemas.microsoft.com/office/drawing/2014/chart" uri="{C3380CC4-5D6E-409C-BE32-E72D297353CC}">
              <c16:uniqueId val="{00000008-D155-4581-BD4C-711A16D8A6EB}"/>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ընդունված</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Տրանսպորտի</c:v>
                </c:pt>
                <c:pt idx="1">
                  <c:v>Տեխնիկական և հրդեհային անվտանգության </c:v>
                </c:pt>
                <c:pt idx="2">
                  <c:v>Քաղաքաշինության</c:v>
                </c:pt>
                <c:pt idx="3">
                  <c:v>Պետական ԵՎ  տեղական նշանակության գեոդեզիական և քարտեզագրական աշխատանքների և հողօգտագործման </c:v>
                </c:pt>
                <c:pt idx="4">
                  <c:v>Էներգետիկա</c:v>
                </c:pt>
              </c:strCache>
            </c:strRef>
          </c:cat>
          <c:val>
            <c:numRef>
              <c:f>Sheet1!$B$2:$B$6</c:f>
              <c:numCache>
                <c:formatCode>General</c:formatCode>
                <c:ptCount val="5"/>
                <c:pt idx="0">
                  <c:v>17</c:v>
                </c:pt>
                <c:pt idx="1">
                  <c:v>8</c:v>
                </c:pt>
                <c:pt idx="2">
                  <c:v>5</c:v>
                </c:pt>
                <c:pt idx="3">
                  <c:v>1</c:v>
                </c:pt>
                <c:pt idx="4">
                  <c:v>1</c:v>
                </c:pt>
              </c:numCache>
            </c:numRef>
          </c:val>
          <c:extLst>
            <c:ext xmlns:c16="http://schemas.microsoft.com/office/drawing/2014/chart" uri="{C3380CC4-5D6E-409C-BE32-E72D297353CC}">
              <c16:uniqueId val="{00000000-CF04-4B4D-A004-7969E921454E}"/>
            </c:ext>
          </c:extLst>
        </c:ser>
        <c:ser>
          <c:idx val="1"/>
          <c:order val="1"/>
          <c:tx>
            <c:strRef>
              <c:f>Sheet1!$C$1</c:f>
              <c:strCache>
                <c:ptCount val="1"/>
                <c:pt idx="0">
                  <c:v>մերժված</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Տրանսպորտի</c:v>
                </c:pt>
                <c:pt idx="1">
                  <c:v>Տեխնիկական և հրդեհային անվտանգության </c:v>
                </c:pt>
                <c:pt idx="2">
                  <c:v>Քաղաքաշինության</c:v>
                </c:pt>
                <c:pt idx="3">
                  <c:v>Պետական ԵՎ  տեղական նշանակության գեոդեզիական և քարտեզագրական աշխատանքների և հողօգտագործման </c:v>
                </c:pt>
                <c:pt idx="4">
                  <c:v>Էներգետիկա</c:v>
                </c:pt>
              </c:strCache>
            </c:strRef>
          </c:cat>
          <c:val>
            <c:numRef>
              <c:f>Sheet1!$C$2:$C$6</c:f>
              <c:numCache>
                <c:formatCode>General</c:formatCode>
                <c:ptCount val="5"/>
                <c:pt idx="0">
                  <c:v>3</c:v>
                </c:pt>
                <c:pt idx="1">
                  <c:v>0</c:v>
                </c:pt>
                <c:pt idx="2">
                  <c:v>0</c:v>
                </c:pt>
                <c:pt idx="3">
                  <c:v>1</c:v>
                </c:pt>
                <c:pt idx="4">
                  <c:v>0</c:v>
                </c:pt>
              </c:numCache>
            </c:numRef>
          </c:val>
          <c:extLst>
            <c:ext xmlns:c16="http://schemas.microsoft.com/office/drawing/2014/chart" uri="{C3380CC4-5D6E-409C-BE32-E72D297353CC}">
              <c16:uniqueId val="{00000001-CF04-4B4D-A004-7969E921454E}"/>
            </c:ext>
          </c:extLst>
        </c:ser>
        <c:ser>
          <c:idx val="2"/>
          <c:order val="2"/>
          <c:tx>
            <c:strRef>
              <c:f>Sheet1!$D$1</c:f>
              <c:strCache>
                <c:ptCount val="1"/>
                <c:pt idx="0">
                  <c:v>ընթացքի մեջ</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Տրանսպորտի</c:v>
                </c:pt>
                <c:pt idx="1">
                  <c:v>Տեխնիկական և հրդեհային անվտանգության </c:v>
                </c:pt>
                <c:pt idx="2">
                  <c:v>Քաղաքաշինության</c:v>
                </c:pt>
                <c:pt idx="3">
                  <c:v>Պետական ԵՎ  տեղական նշանակության գեոդեզիական և քարտեզագրական աշխատանքների և հողօգտագործման </c:v>
                </c:pt>
                <c:pt idx="4">
                  <c:v>Էներգետիկա</c:v>
                </c:pt>
              </c:strCache>
            </c:strRef>
          </c:cat>
          <c:val>
            <c:numRef>
              <c:f>Sheet1!$D$2:$D$6</c:f>
              <c:numCache>
                <c:formatCode>General</c:formatCode>
                <c:ptCount val="5"/>
                <c:pt idx="0">
                  <c:v>0</c:v>
                </c:pt>
                <c:pt idx="1">
                  <c:v>1</c:v>
                </c:pt>
                <c:pt idx="2">
                  <c:v>0</c:v>
                </c:pt>
                <c:pt idx="3">
                  <c:v>0</c:v>
                </c:pt>
                <c:pt idx="4">
                  <c:v>0</c:v>
                </c:pt>
              </c:numCache>
            </c:numRef>
          </c:val>
          <c:extLst>
            <c:ext xmlns:c16="http://schemas.microsoft.com/office/drawing/2014/chart" uri="{C3380CC4-5D6E-409C-BE32-E72D297353CC}">
              <c16:uniqueId val="{00000002-CF04-4B4D-A004-7969E921454E}"/>
            </c:ext>
          </c:extLst>
        </c:ser>
        <c:ser>
          <c:idx val="3"/>
          <c:order val="3"/>
          <c:tx>
            <c:strRef>
              <c:f>Sheet1!$E$1</c:f>
              <c:strCache>
                <c:ptCount val="1"/>
                <c:pt idx="0">
                  <c:v>վերադարձված</c:v>
                </c:pt>
              </c:strCache>
            </c:strRef>
          </c:tx>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Տրանսպորտի</c:v>
                </c:pt>
                <c:pt idx="1">
                  <c:v>Տեխնիկական և հրդեհային անվտանգության </c:v>
                </c:pt>
                <c:pt idx="2">
                  <c:v>Քաղաքաշինության</c:v>
                </c:pt>
                <c:pt idx="3">
                  <c:v>Պետական ԵՎ  տեղական նշանակության գեոդեզիական և քարտեզագրական աշխատանքների և հողօգտագործման </c:v>
                </c:pt>
                <c:pt idx="4">
                  <c:v>Էներգետիկա</c:v>
                </c:pt>
              </c:strCache>
            </c:strRef>
          </c:cat>
          <c:val>
            <c:numRef>
              <c:f>Sheet1!$E$2:$E$6</c:f>
              <c:numCache>
                <c:formatCode>General</c:formatCode>
                <c:ptCount val="5"/>
                <c:pt idx="0">
                  <c:v>5</c:v>
                </c:pt>
                <c:pt idx="1">
                  <c:v>1</c:v>
                </c:pt>
                <c:pt idx="2">
                  <c:v>4</c:v>
                </c:pt>
                <c:pt idx="3">
                  <c:v>0</c:v>
                </c:pt>
                <c:pt idx="4">
                  <c:v>1</c:v>
                </c:pt>
              </c:numCache>
            </c:numRef>
          </c:val>
          <c:extLst>
            <c:ext xmlns:c16="http://schemas.microsoft.com/office/drawing/2014/chart" uri="{C3380CC4-5D6E-409C-BE32-E72D297353CC}">
              <c16:uniqueId val="{00000003-CF04-4B4D-A004-7969E921454E}"/>
            </c:ext>
          </c:extLst>
        </c:ser>
        <c:dLbls>
          <c:showLegendKey val="0"/>
          <c:showVal val="1"/>
          <c:showCatName val="0"/>
          <c:showSerName val="0"/>
          <c:showPercent val="0"/>
          <c:showBubbleSize val="0"/>
        </c:dLbls>
        <c:gapWidth val="150"/>
        <c:shape val="box"/>
        <c:axId val="328055920"/>
        <c:axId val="328063408"/>
        <c:axId val="0"/>
      </c:bar3DChart>
      <c:catAx>
        <c:axId val="3280559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8063408"/>
        <c:crosses val="autoZero"/>
        <c:auto val="1"/>
        <c:lblAlgn val="ctr"/>
        <c:lblOffset val="100"/>
        <c:noMultiLvlLbl val="0"/>
      </c:catAx>
      <c:valAx>
        <c:axId val="328063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8055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անփոփոխ</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Տրանսպորտի </c:v>
                </c:pt>
                <c:pt idx="1">
                  <c:v>Տեխնիկական և հրդեհային անվտանգության </c:v>
                </c:pt>
                <c:pt idx="2">
                  <c:v>   Քաղաքաշինության </c:v>
                </c:pt>
              </c:strCache>
            </c:strRef>
          </c:cat>
          <c:val>
            <c:numRef>
              <c:f>Sheet1!$B$2:$B$4</c:f>
              <c:numCache>
                <c:formatCode>General</c:formatCode>
                <c:ptCount val="3"/>
                <c:pt idx="0">
                  <c:v>0</c:v>
                </c:pt>
                <c:pt idx="1">
                  <c:v>0</c:v>
                </c:pt>
                <c:pt idx="2">
                  <c:v>0</c:v>
                </c:pt>
              </c:numCache>
            </c:numRef>
          </c:val>
          <c:extLst>
            <c:ext xmlns:c16="http://schemas.microsoft.com/office/drawing/2014/chart" uri="{C3380CC4-5D6E-409C-BE32-E72D297353CC}">
              <c16:uniqueId val="{00000000-40B5-48B5-9EF8-21D5312B68CC}"/>
            </c:ext>
          </c:extLst>
        </c:ser>
        <c:ser>
          <c:idx val="1"/>
          <c:order val="1"/>
          <c:tx>
            <c:strRef>
              <c:f>Sheet1!$C$1</c:f>
              <c:strCache>
                <c:ptCount val="1"/>
                <c:pt idx="0">
                  <c:v>բեկանված</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Տրանսպորտի </c:v>
                </c:pt>
                <c:pt idx="1">
                  <c:v>Տեխնիկական և հրդեհային անվտանգության </c:v>
                </c:pt>
                <c:pt idx="2">
                  <c:v>   Քաղաքաշինության </c:v>
                </c:pt>
              </c:strCache>
            </c:strRef>
          </c:cat>
          <c:val>
            <c:numRef>
              <c:f>Sheet1!$C$2:$C$4</c:f>
              <c:numCache>
                <c:formatCode>General</c:formatCode>
                <c:ptCount val="3"/>
                <c:pt idx="0">
                  <c:v>4</c:v>
                </c:pt>
                <c:pt idx="1">
                  <c:v>3</c:v>
                </c:pt>
                <c:pt idx="2">
                  <c:v>1</c:v>
                </c:pt>
              </c:numCache>
            </c:numRef>
          </c:val>
          <c:extLst>
            <c:ext xmlns:c16="http://schemas.microsoft.com/office/drawing/2014/chart" uri="{C3380CC4-5D6E-409C-BE32-E72D297353CC}">
              <c16:uniqueId val="{00000001-40B5-48B5-9EF8-21D5312B68CC}"/>
            </c:ext>
          </c:extLst>
        </c:ser>
        <c:ser>
          <c:idx val="2"/>
          <c:order val="2"/>
          <c:tx>
            <c:strRef>
              <c:f>Sheet1!$D$1</c:f>
              <c:strCache>
                <c:ptCount val="1"/>
                <c:pt idx="0">
                  <c:v>առանց քննության</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3148148148148147E-2"/>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0B5-48B5-9EF8-21D5312B68CC}"/>
                </c:ext>
              </c:extLst>
            </c:dLbl>
            <c:dLbl>
              <c:idx val="1"/>
              <c:layout>
                <c:manualLayout>
                  <c:x val="3.472222222222214E-2"/>
                  <c:y val="-1.98412698412698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B5-48B5-9EF8-21D5312B68CC}"/>
                </c:ext>
              </c:extLst>
            </c:dLbl>
            <c:dLbl>
              <c:idx val="2"/>
              <c:layout>
                <c:manualLayout>
                  <c:x val="2.0833333333333332E-2"/>
                  <c:y val="-2.3809523809523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0B5-48B5-9EF8-21D5312B68C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Տրանսպորտի </c:v>
                </c:pt>
                <c:pt idx="1">
                  <c:v>Տեխնիկական և հրդեհային անվտանգության </c:v>
                </c:pt>
                <c:pt idx="2">
                  <c:v>   Քաղաքաշինության </c:v>
                </c:pt>
              </c:strCache>
            </c:strRef>
          </c:cat>
          <c:val>
            <c:numRef>
              <c:f>Sheet1!$D$2:$D$4</c:f>
              <c:numCache>
                <c:formatCode>General</c:formatCode>
                <c:ptCount val="3"/>
                <c:pt idx="0">
                  <c:v>0</c:v>
                </c:pt>
                <c:pt idx="1">
                  <c:v>0</c:v>
                </c:pt>
                <c:pt idx="2">
                  <c:v>0</c:v>
                </c:pt>
              </c:numCache>
            </c:numRef>
          </c:val>
          <c:extLst>
            <c:ext xmlns:c16="http://schemas.microsoft.com/office/drawing/2014/chart" uri="{C3380CC4-5D6E-409C-BE32-E72D297353CC}">
              <c16:uniqueId val="{00000005-40B5-48B5-9EF8-21D5312B68CC}"/>
            </c:ext>
          </c:extLst>
        </c:ser>
        <c:dLbls>
          <c:showLegendKey val="0"/>
          <c:showVal val="1"/>
          <c:showCatName val="0"/>
          <c:showSerName val="0"/>
          <c:showPercent val="0"/>
          <c:showBubbleSize val="0"/>
        </c:dLbls>
        <c:gapWidth val="150"/>
        <c:shape val="box"/>
        <c:axId val="1844713760"/>
        <c:axId val="1844705024"/>
        <c:axId val="895818511"/>
      </c:bar3DChart>
      <c:catAx>
        <c:axId val="18447137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4705024"/>
        <c:crosses val="autoZero"/>
        <c:auto val="1"/>
        <c:lblAlgn val="ctr"/>
        <c:lblOffset val="100"/>
        <c:noMultiLvlLbl val="0"/>
      </c:catAx>
      <c:valAx>
        <c:axId val="1844705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4713760"/>
        <c:crosses val="autoZero"/>
        <c:crossBetween val="between"/>
      </c:valAx>
      <c:serAx>
        <c:axId val="895818511"/>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84470502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EB3E8-2028-42ED-8830-5FAA7205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8975</Words>
  <Characters>51160</Characters>
  <Application>Microsoft Office Word</Application>
  <DocSecurity>0</DocSecurity>
  <Lines>426</Lines>
  <Paragraphs>120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60015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2022-08-02T09:59:00Z</cp:lastPrinted>
  <dcterms:created xsi:type="dcterms:W3CDTF">2023-02-03T12:57:00Z</dcterms:created>
  <dcterms:modified xsi:type="dcterms:W3CDTF">2023-02-03T12:57:00Z</dcterms:modified>
</cp:coreProperties>
</file>